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media/image4.jp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377B" w14:textId="77777777" w:rsidR="00764EA4" w:rsidRDefault="00764EA4">
      <w:pPr>
        <w:rPr>
          <w:rFonts w:ascii="Californian FB" w:hAnsi="Californian FB"/>
        </w:rPr>
      </w:pPr>
      <w:r>
        <w:rPr>
          <w:rFonts w:ascii="Californian FB" w:hAnsi="Californian FB"/>
          <w:noProof/>
        </w:rPr>
        <w:drawing>
          <wp:anchor distT="0" distB="0" distL="114300" distR="114300" simplePos="0" relativeHeight="251658240" behindDoc="0" locked="0" layoutInCell="1" allowOverlap="1" wp14:anchorId="2A0F346C" wp14:editId="245AD5B3">
            <wp:simplePos x="914400" y="914400"/>
            <wp:positionH relativeFrom="margin">
              <wp:align>center</wp:align>
            </wp:positionH>
            <wp:positionV relativeFrom="margin">
              <wp:align>top</wp:align>
            </wp:positionV>
            <wp:extent cx="302895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Circles02 - logo.jpg"/>
                    <pic:cNvPicPr/>
                  </pic:nvPicPr>
                  <pic:blipFill>
                    <a:blip r:embed="rId7">
                      <a:extLst>
                        <a:ext uri="{28A0092B-C50C-407E-A947-70E740481C1C}">
                          <a14:useLocalDpi xmlns:a14="http://schemas.microsoft.com/office/drawing/2010/main" val="0"/>
                        </a:ext>
                      </a:extLst>
                    </a:blip>
                    <a:stretch>
                      <a:fillRect/>
                    </a:stretch>
                  </pic:blipFill>
                  <pic:spPr>
                    <a:xfrm>
                      <a:off x="0" y="0"/>
                      <a:ext cx="3028950" cy="828675"/>
                    </a:xfrm>
                    <a:prstGeom prst="rect">
                      <a:avLst/>
                    </a:prstGeom>
                  </pic:spPr>
                </pic:pic>
              </a:graphicData>
            </a:graphic>
          </wp:anchor>
        </w:drawing>
      </w:r>
    </w:p>
    <w:p w14:paraId="31B8427A" w14:textId="77777777" w:rsidR="00764EA4" w:rsidRPr="00764EA4" w:rsidRDefault="00764EA4" w:rsidP="00764EA4">
      <w:pPr>
        <w:rPr>
          <w:rFonts w:ascii="Californian FB" w:hAnsi="Californian FB"/>
        </w:rPr>
      </w:pPr>
    </w:p>
    <w:p w14:paraId="04DAFF2B" w14:textId="77777777" w:rsidR="00764EA4" w:rsidRDefault="00764EA4" w:rsidP="00764EA4">
      <w:pPr>
        <w:rPr>
          <w:rFonts w:ascii="Californian FB" w:hAnsi="Californian FB"/>
        </w:rPr>
      </w:pPr>
    </w:p>
    <w:p w14:paraId="607BB49D" w14:textId="77777777" w:rsidR="00764EA4" w:rsidRDefault="00764EA4" w:rsidP="00764EA4">
      <w:pPr>
        <w:rPr>
          <w:rFonts w:ascii="Californian FB" w:hAnsi="Californian FB"/>
        </w:rPr>
      </w:pPr>
    </w:p>
    <w:p w14:paraId="04CCDA62" w14:textId="77777777" w:rsidR="00764EA4" w:rsidRPr="00597198" w:rsidRDefault="00764EA4" w:rsidP="00764EA4">
      <w:pPr>
        <w:pStyle w:val="NoSpacing"/>
        <w:jc w:val="center"/>
        <w:rPr>
          <w:rFonts w:ascii="Californian FB" w:hAnsi="Californian FB"/>
          <w:b/>
          <w:sz w:val="24"/>
        </w:rPr>
      </w:pPr>
      <w:r w:rsidRPr="00597198">
        <w:rPr>
          <w:rFonts w:ascii="Californian FB" w:hAnsi="Californian FB"/>
          <w:b/>
          <w:sz w:val="24"/>
        </w:rPr>
        <w:t>RESIDENTIAL OR COMMERCIAL MAINTENANCE AGREEMENT</w:t>
      </w:r>
    </w:p>
    <w:p w14:paraId="41E291EE" w14:textId="77777777" w:rsidR="00072884" w:rsidRPr="00597198" w:rsidRDefault="00764EA4" w:rsidP="00764EA4">
      <w:pPr>
        <w:pStyle w:val="NoSpacing"/>
        <w:jc w:val="center"/>
        <w:rPr>
          <w:rFonts w:ascii="Californian FB" w:hAnsi="Californian FB"/>
          <w:b/>
          <w:sz w:val="24"/>
        </w:rPr>
      </w:pPr>
      <w:r w:rsidRPr="00597198">
        <w:rPr>
          <w:rFonts w:ascii="Californian FB" w:hAnsi="Californian FB"/>
          <w:b/>
          <w:sz w:val="24"/>
        </w:rPr>
        <w:t>TERMS AND CONDITIONS</w:t>
      </w:r>
    </w:p>
    <w:p w14:paraId="2C05375F" w14:textId="77777777" w:rsidR="00764EA4" w:rsidRDefault="00764EA4" w:rsidP="00764EA4">
      <w:pPr>
        <w:pStyle w:val="NoSpacing"/>
        <w:rPr>
          <w:rFonts w:ascii="Californian FB" w:hAnsi="Californian FB"/>
          <w:b/>
        </w:rPr>
      </w:pPr>
    </w:p>
    <w:p w14:paraId="5F29FE2B" w14:textId="6ECA3D5B" w:rsidR="00764EA4" w:rsidRPr="00597198" w:rsidRDefault="00764EA4" w:rsidP="00764EA4">
      <w:pPr>
        <w:pStyle w:val="NoSpacing"/>
        <w:rPr>
          <w:rFonts w:ascii="Californian FB" w:hAnsi="Californian FB"/>
          <w:sz w:val="24"/>
        </w:rPr>
      </w:pPr>
      <w:r w:rsidRPr="00597198">
        <w:rPr>
          <w:rFonts w:ascii="Californian FB" w:hAnsi="Californian FB"/>
          <w:b/>
          <w:sz w:val="24"/>
        </w:rPr>
        <w:t xml:space="preserve">P &amp; C Heating and Air Conditioning, Inc. </w:t>
      </w:r>
      <w:r w:rsidRPr="00597198">
        <w:rPr>
          <w:rFonts w:ascii="Californian FB" w:hAnsi="Californian FB"/>
          <w:sz w:val="24"/>
        </w:rPr>
        <w:t xml:space="preserve">(Contractor) agrees to perform </w:t>
      </w:r>
      <w:r w:rsidRPr="0096235A">
        <w:rPr>
          <w:rFonts w:ascii="Californian FB" w:hAnsi="Californian FB"/>
          <w:sz w:val="24"/>
        </w:rPr>
        <w:t>two seasonal inspections per year</w:t>
      </w:r>
      <w:r w:rsidRPr="00597198">
        <w:rPr>
          <w:rFonts w:ascii="Californian FB" w:hAnsi="Californian FB"/>
          <w:sz w:val="24"/>
        </w:rPr>
        <w:t>, once during the heat season and</w:t>
      </w:r>
      <w:r w:rsidR="009A6B36">
        <w:rPr>
          <w:rFonts w:ascii="Californian FB" w:hAnsi="Californian FB"/>
          <w:sz w:val="24"/>
        </w:rPr>
        <w:t xml:space="preserve"> once during the cooling season, unless specified differentl</w:t>
      </w:r>
      <w:r w:rsidR="0096235A">
        <w:rPr>
          <w:rFonts w:ascii="Californian FB" w:hAnsi="Californian FB"/>
          <w:sz w:val="24"/>
        </w:rPr>
        <w:t>y.</w:t>
      </w:r>
      <w:r w:rsidRPr="00597198">
        <w:rPr>
          <w:rFonts w:ascii="Californian FB" w:hAnsi="Californian FB"/>
          <w:sz w:val="24"/>
        </w:rPr>
        <w:t xml:space="preserve"> This agreement shall become effective upon payment by customer of the price on the initial or renewal invoice.</w:t>
      </w:r>
    </w:p>
    <w:p w14:paraId="69089C79" w14:textId="77777777" w:rsidR="00764EA4" w:rsidRDefault="00764EA4" w:rsidP="00764EA4">
      <w:pPr>
        <w:pStyle w:val="NoSpacing"/>
        <w:rPr>
          <w:rFonts w:ascii="Californian FB" w:hAnsi="Californian FB"/>
        </w:rPr>
      </w:pPr>
    </w:p>
    <w:p w14:paraId="0A67BA88" w14:textId="77777777" w:rsidR="00764EA4" w:rsidRPr="00597198" w:rsidRDefault="00764EA4" w:rsidP="00764EA4">
      <w:pPr>
        <w:pStyle w:val="NoSpacing"/>
        <w:numPr>
          <w:ilvl w:val="0"/>
          <w:numId w:val="1"/>
        </w:numPr>
        <w:rPr>
          <w:rFonts w:ascii="Californian FB" w:hAnsi="Californian FB"/>
          <w:b/>
          <w:sz w:val="24"/>
        </w:rPr>
      </w:pPr>
      <w:r w:rsidRPr="00597198">
        <w:rPr>
          <w:rFonts w:ascii="Californian FB" w:hAnsi="Californian FB"/>
          <w:b/>
          <w:sz w:val="24"/>
        </w:rPr>
        <w:t>Work included in the two</w:t>
      </w:r>
      <w:r w:rsidR="006C4405">
        <w:rPr>
          <w:rFonts w:ascii="Californian FB" w:hAnsi="Californian FB"/>
          <w:b/>
          <w:sz w:val="24"/>
        </w:rPr>
        <w:t xml:space="preserve"> yearly</w:t>
      </w:r>
      <w:r w:rsidRPr="00597198">
        <w:rPr>
          <w:rFonts w:ascii="Californian FB" w:hAnsi="Californian FB"/>
          <w:b/>
          <w:sz w:val="24"/>
        </w:rPr>
        <w:t xml:space="preserve"> maintenance inspections:</w:t>
      </w:r>
    </w:p>
    <w:p w14:paraId="486BAE73" w14:textId="77777777" w:rsidR="00484831" w:rsidRDefault="00484831" w:rsidP="00484831">
      <w:pPr>
        <w:pStyle w:val="NoSpacing"/>
        <w:ind w:left="720"/>
        <w:rPr>
          <w:rFonts w:ascii="Californian FB" w:hAnsi="Californian FB"/>
          <w:b/>
        </w:rPr>
      </w:pPr>
    </w:p>
    <w:p w14:paraId="661050B6" w14:textId="77777777" w:rsidR="00484831" w:rsidRPr="00597198" w:rsidRDefault="00484831" w:rsidP="00484831">
      <w:pPr>
        <w:pStyle w:val="NoSpacing"/>
        <w:ind w:left="720"/>
        <w:rPr>
          <w:rFonts w:ascii="Californian FB" w:hAnsi="Californian FB"/>
          <w:i/>
          <w:sz w:val="24"/>
        </w:rPr>
      </w:pPr>
      <w:r w:rsidRPr="00597198">
        <w:rPr>
          <w:rFonts w:ascii="Californian FB" w:hAnsi="Californian FB"/>
          <w:i/>
          <w:sz w:val="24"/>
        </w:rPr>
        <w:t>The inspections will be made by a qualified technician who will:</w:t>
      </w:r>
    </w:p>
    <w:p w14:paraId="1AF53547" w14:textId="77777777" w:rsidR="00597198" w:rsidRPr="00597198" w:rsidRDefault="00597198" w:rsidP="00484831">
      <w:pPr>
        <w:pStyle w:val="NoSpacing"/>
        <w:ind w:left="720"/>
        <w:rPr>
          <w:rFonts w:ascii="Californian FB" w:hAnsi="Californian FB"/>
          <w:i/>
        </w:rPr>
      </w:pPr>
    </w:p>
    <w:p w14:paraId="4C09B27E" w14:textId="77777777" w:rsidR="00484831" w:rsidRPr="00941122" w:rsidRDefault="00484831" w:rsidP="00484831">
      <w:pPr>
        <w:pStyle w:val="NoSpacing"/>
        <w:numPr>
          <w:ilvl w:val="0"/>
          <w:numId w:val="2"/>
        </w:numPr>
        <w:rPr>
          <w:rFonts w:ascii="Californian FB" w:hAnsi="Californian FB"/>
          <w:b/>
        </w:rPr>
      </w:pPr>
      <w:r>
        <w:rPr>
          <w:rFonts w:ascii="Californian FB" w:hAnsi="Californian FB"/>
        </w:rPr>
        <w:t>Inspect, clean or replace</w:t>
      </w:r>
      <w:r w:rsidR="00941122">
        <w:rPr>
          <w:rFonts w:ascii="Californian FB" w:hAnsi="Californian FB"/>
        </w:rPr>
        <w:t xml:space="preserve"> standard 1” filters. </w:t>
      </w:r>
      <w:r w:rsidR="00941122" w:rsidRPr="0096235A">
        <w:rPr>
          <w:rFonts w:ascii="Californian FB" w:hAnsi="Californian FB"/>
          <w:i/>
          <w:sz w:val="20"/>
        </w:rPr>
        <w:t>Filters are provided by customer without charge or provided by P &amp; C for a separate charge</w:t>
      </w:r>
      <w:r w:rsidR="006C4405" w:rsidRPr="0096235A">
        <w:rPr>
          <w:rFonts w:ascii="Californian FB" w:hAnsi="Californian FB"/>
          <w:i/>
          <w:sz w:val="20"/>
        </w:rPr>
        <w:t>.</w:t>
      </w:r>
    </w:p>
    <w:p w14:paraId="2B11737A" w14:textId="77777777" w:rsidR="00941122" w:rsidRPr="00941122" w:rsidRDefault="00941122" w:rsidP="00484831">
      <w:pPr>
        <w:pStyle w:val="NoSpacing"/>
        <w:numPr>
          <w:ilvl w:val="0"/>
          <w:numId w:val="2"/>
        </w:numPr>
        <w:rPr>
          <w:rFonts w:ascii="Californian FB" w:hAnsi="Californian FB"/>
          <w:b/>
        </w:rPr>
      </w:pPr>
      <w:r>
        <w:rPr>
          <w:rFonts w:ascii="Californian FB" w:hAnsi="Californian FB"/>
        </w:rPr>
        <w:t>Check refrigerant pressures</w:t>
      </w:r>
    </w:p>
    <w:p w14:paraId="5787D1C8" w14:textId="77777777" w:rsidR="00941122" w:rsidRPr="00941122" w:rsidRDefault="00941122" w:rsidP="00484831">
      <w:pPr>
        <w:pStyle w:val="NoSpacing"/>
        <w:numPr>
          <w:ilvl w:val="0"/>
          <w:numId w:val="2"/>
        </w:numPr>
        <w:rPr>
          <w:rFonts w:ascii="Californian FB" w:hAnsi="Californian FB"/>
          <w:b/>
        </w:rPr>
      </w:pPr>
      <w:r>
        <w:rPr>
          <w:rFonts w:ascii="Californian FB" w:hAnsi="Californian FB"/>
        </w:rPr>
        <w:t>Tighten electrical connections</w:t>
      </w:r>
    </w:p>
    <w:p w14:paraId="1087C3EB" w14:textId="77777777" w:rsidR="00941122" w:rsidRPr="00941122" w:rsidRDefault="00941122" w:rsidP="00484831">
      <w:pPr>
        <w:pStyle w:val="NoSpacing"/>
        <w:numPr>
          <w:ilvl w:val="0"/>
          <w:numId w:val="2"/>
        </w:numPr>
        <w:rPr>
          <w:rFonts w:ascii="Californian FB" w:hAnsi="Californian FB"/>
          <w:b/>
        </w:rPr>
      </w:pPr>
      <w:r>
        <w:rPr>
          <w:rFonts w:ascii="Californian FB" w:hAnsi="Californian FB"/>
        </w:rPr>
        <w:t>Check for proper voltage and amp draws</w:t>
      </w:r>
    </w:p>
    <w:p w14:paraId="4373D52E" w14:textId="77777777" w:rsidR="00941122" w:rsidRPr="00941122" w:rsidRDefault="00941122" w:rsidP="00484831">
      <w:pPr>
        <w:pStyle w:val="NoSpacing"/>
        <w:numPr>
          <w:ilvl w:val="0"/>
          <w:numId w:val="2"/>
        </w:numPr>
        <w:rPr>
          <w:rFonts w:ascii="Californian FB" w:hAnsi="Californian FB"/>
          <w:b/>
        </w:rPr>
      </w:pPr>
      <w:r>
        <w:rPr>
          <w:rFonts w:ascii="Californian FB" w:hAnsi="Californian FB"/>
        </w:rPr>
        <w:t>Oil and grease motors if required</w:t>
      </w:r>
    </w:p>
    <w:p w14:paraId="4DC61223" w14:textId="77777777" w:rsidR="00941122" w:rsidRPr="00941122" w:rsidRDefault="00941122" w:rsidP="00484831">
      <w:pPr>
        <w:pStyle w:val="NoSpacing"/>
        <w:numPr>
          <w:ilvl w:val="0"/>
          <w:numId w:val="2"/>
        </w:numPr>
        <w:rPr>
          <w:rFonts w:ascii="Californian FB" w:hAnsi="Californian FB"/>
          <w:b/>
        </w:rPr>
      </w:pPr>
      <w:r>
        <w:rPr>
          <w:rFonts w:ascii="Californian FB" w:hAnsi="Californian FB"/>
        </w:rPr>
        <w:t>Check belts for proper tension</w:t>
      </w:r>
    </w:p>
    <w:p w14:paraId="42B2AD0B" w14:textId="18DD2E6F" w:rsidR="00941122" w:rsidRPr="00941122" w:rsidRDefault="00941122" w:rsidP="00484831">
      <w:pPr>
        <w:pStyle w:val="NoSpacing"/>
        <w:numPr>
          <w:ilvl w:val="0"/>
          <w:numId w:val="2"/>
        </w:numPr>
        <w:rPr>
          <w:rFonts w:ascii="Californian FB" w:hAnsi="Californian FB"/>
          <w:b/>
        </w:rPr>
      </w:pPr>
      <w:r>
        <w:rPr>
          <w:rFonts w:ascii="Californian FB" w:hAnsi="Californian FB"/>
        </w:rPr>
        <w:t xml:space="preserve">Check and clean condensate drain </w:t>
      </w:r>
      <w:r w:rsidR="0096235A">
        <w:rPr>
          <w:rFonts w:ascii="Californian FB" w:hAnsi="Californian FB"/>
        </w:rPr>
        <w:t xml:space="preserve">lines. </w:t>
      </w:r>
      <w:r w:rsidR="0096235A" w:rsidRPr="0096235A">
        <w:rPr>
          <w:rFonts w:ascii="Californian FB" w:hAnsi="Californian FB"/>
          <w:i/>
          <w:sz w:val="20"/>
        </w:rPr>
        <w:t>Drain cleanings are an additional charge.</w:t>
      </w:r>
    </w:p>
    <w:p w14:paraId="5BA56127" w14:textId="77777777" w:rsidR="00941122" w:rsidRPr="00941122" w:rsidRDefault="00941122" w:rsidP="00484831">
      <w:pPr>
        <w:pStyle w:val="NoSpacing"/>
        <w:numPr>
          <w:ilvl w:val="0"/>
          <w:numId w:val="2"/>
        </w:numPr>
        <w:rPr>
          <w:rFonts w:ascii="Californian FB" w:hAnsi="Californian FB"/>
          <w:b/>
        </w:rPr>
      </w:pPr>
      <w:r>
        <w:rPr>
          <w:rFonts w:ascii="Californian FB" w:hAnsi="Californian FB"/>
        </w:rPr>
        <w:t>Check whether the electrical controls are working properly</w:t>
      </w:r>
    </w:p>
    <w:p w14:paraId="728CED0E" w14:textId="77777777" w:rsidR="00941122" w:rsidRDefault="00941122" w:rsidP="00941122">
      <w:pPr>
        <w:pStyle w:val="NoSpacing"/>
        <w:numPr>
          <w:ilvl w:val="0"/>
          <w:numId w:val="2"/>
        </w:numPr>
        <w:rPr>
          <w:rFonts w:ascii="Californian FB" w:hAnsi="Californian FB"/>
          <w:b/>
        </w:rPr>
      </w:pPr>
      <w:r>
        <w:rPr>
          <w:rFonts w:ascii="Californian FB" w:hAnsi="Californian FB"/>
        </w:rPr>
        <w:t>Check the heating operation including the ignition sequence, safety controls and pilot performance if applicable</w:t>
      </w:r>
    </w:p>
    <w:p w14:paraId="236F34C3" w14:textId="77777777" w:rsidR="00941122" w:rsidRPr="00941122" w:rsidRDefault="00941122" w:rsidP="00941122">
      <w:pPr>
        <w:pStyle w:val="NoSpacing"/>
        <w:numPr>
          <w:ilvl w:val="0"/>
          <w:numId w:val="2"/>
        </w:numPr>
        <w:rPr>
          <w:rFonts w:ascii="Californian FB" w:hAnsi="Californian FB"/>
          <w:b/>
        </w:rPr>
      </w:pPr>
      <w:r>
        <w:rPr>
          <w:rFonts w:ascii="Californian FB" w:hAnsi="Californian FB"/>
        </w:rPr>
        <w:t>Inspect the duct work and/or the air distribution system</w:t>
      </w:r>
    </w:p>
    <w:p w14:paraId="7C47EE49" w14:textId="77777777" w:rsidR="00941122" w:rsidRDefault="00941122" w:rsidP="00941122">
      <w:pPr>
        <w:pStyle w:val="NoSpacing"/>
        <w:rPr>
          <w:rFonts w:ascii="Californian FB" w:hAnsi="Californian FB"/>
        </w:rPr>
      </w:pPr>
    </w:p>
    <w:p w14:paraId="6E8D515D" w14:textId="515B36B4" w:rsidR="00941122" w:rsidRPr="00597198" w:rsidRDefault="00941122" w:rsidP="00597198">
      <w:pPr>
        <w:pStyle w:val="NoSpacing"/>
        <w:rPr>
          <w:rFonts w:ascii="Californian FB" w:hAnsi="Californian FB"/>
          <w:i/>
          <w:sz w:val="28"/>
        </w:rPr>
      </w:pPr>
      <w:r w:rsidRPr="00597198">
        <w:rPr>
          <w:rFonts w:ascii="Californian FB" w:hAnsi="Californian FB"/>
          <w:i/>
          <w:sz w:val="28"/>
        </w:rPr>
        <w:t xml:space="preserve">There are no diagnostic charges for the two scheduled maintenance inspections. Diagnostic charges will apply for all other service calls. A Preferred Member will get preferential service over all other service calls for that day. </w:t>
      </w:r>
      <w:r w:rsidR="0096235A" w:rsidRPr="0096235A">
        <w:rPr>
          <w:rFonts w:ascii="Californian FB" w:hAnsi="Californian FB"/>
          <w:i/>
          <w:sz w:val="28"/>
          <w:u w:val="single"/>
        </w:rPr>
        <w:t>All consumables or cleanings are an additional charge.</w:t>
      </w:r>
    </w:p>
    <w:p w14:paraId="3E775DE3" w14:textId="77777777" w:rsidR="00597198" w:rsidRPr="00597198" w:rsidRDefault="00597198" w:rsidP="00597198">
      <w:pPr>
        <w:pStyle w:val="NoSpacing"/>
        <w:rPr>
          <w:rFonts w:ascii="Californian FB" w:hAnsi="Californian FB"/>
          <w:i/>
          <w:sz w:val="24"/>
        </w:rPr>
      </w:pPr>
    </w:p>
    <w:p w14:paraId="0459A61C" w14:textId="77777777" w:rsidR="0061443F" w:rsidRPr="00597198" w:rsidRDefault="0061443F" w:rsidP="0061443F">
      <w:pPr>
        <w:pStyle w:val="ListParagraph"/>
        <w:numPr>
          <w:ilvl w:val="0"/>
          <w:numId w:val="1"/>
        </w:numPr>
        <w:rPr>
          <w:rFonts w:ascii="Californian FB" w:hAnsi="Californian FB"/>
          <w:sz w:val="24"/>
        </w:rPr>
      </w:pPr>
      <w:r w:rsidRPr="00597198">
        <w:rPr>
          <w:rFonts w:ascii="Californian FB" w:hAnsi="Californian FB"/>
          <w:b/>
          <w:sz w:val="24"/>
        </w:rPr>
        <w:t>Discount labor and parts on other work:</w:t>
      </w:r>
    </w:p>
    <w:p w14:paraId="7E462F13" w14:textId="1219D07C" w:rsidR="0061443F" w:rsidRDefault="0061443F" w:rsidP="0061443F">
      <w:pPr>
        <w:ind w:left="720"/>
        <w:rPr>
          <w:rFonts w:ascii="Californian FB" w:hAnsi="Californian FB"/>
          <w:i/>
        </w:rPr>
      </w:pPr>
      <w:r w:rsidRPr="0061443F">
        <w:rPr>
          <w:rFonts w:ascii="Californian FB" w:hAnsi="Californian FB"/>
          <w:i/>
        </w:rPr>
        <w:t xml:space="preserve">Subject to their terms and conditions below, the customer will receive a </w:t>
      </w:r>
      <w:proofErr w:type="gramStart"/>
      <w:r w:rsidR="00CC4379">
        <w:rPr>
          <w:rFonts w:ascii="Californian FB" w:hAnsi="Californian FB"/>
          <w:i/>
        </w:rPr>
        <w:t xml:space="preserve">ten </w:t>
      </w:r>
      <w:r w:rsidRPr="0061443F">
        <w:rPr>
          <w:rFonts w:ascii="Californian FB" w:hAnsi="Californian FB"/>
          <w:i/>
        </w:rPr>
        <w:t xml:space="preserve"> percent</w:t>
      </w:r>
      <w:proofErr w:type="gramEnd"/>
      <w:r w:rsidRPr="0061443F">
        <w:rPr>
          <w:rFonts w:ascii="Californian FB" w:hAnsi="Californian FB"/>
          <w:i/>
        </w:rPr>
        <w:t xml:space="preserve"> (1</w:t>
      </w:r>
      <w:r w:rsidR="00CC4379">
        <w:rPr>
          <w:rFonts w:ascii="Californian FB" w:hAnsi="Californian FB"/>
          <w:i/>
        </w:rPr>
        <w:t>0</w:t>
      </w:r>
      <w:r w:rsidRPr="0061443F">
        <w:rPr>
          <w:rFonts w:ascii="Californian FB" w:hAnsi="Californian FB"/>
          <w:i/>
        </w:rPr>
        <w:t>%) discount on all standard charges for: (1) any repairs made to the customer’s air conditioning and heating system during the maintenance inspection service call and (11) all other service calls and repairs during the ONE (1) year period of this agreement.</w:t>
      </w:r>
    </w:p>
    <w:p w14:paraId="6588E0DD" w14:textId="584BB052" w:rsidR="0061443F" w:rsidRPr="0061443F" w:rsidRDefault="0061443F" w:rsidP="0061443F">
      <w:pPr>
        <w:pStyle w:val="ListParagraph"/>
        <w:numPr>
          <w:ilvl w:val="0"/>
          <w:numId w:val="5"/>
        </w:numPr>
        <w:rPr>
          <w:rFonts w:ascii="Californian FB" w:hAnsi="Californian FB"/>
          <w:b/>
        </w:rPr>
      </w:pPr>
      <w:r w:rsidRPr="0061443F">
        <w:rPr>
          <w:rFonts w:ascii="Californian FB" w:hAnsi="Californian FB"/>
          <w:b/>
        </w:rPr>
        <w:t>The 1</w:t>
      </w:r>
      <w:r w:rsidR="00C62E3D">
        <w:rPr>
          <w:rFonts w:ascii="Californian FB" w:hAnsi="Californian FB"/>
          <w:b/>
        </w:rPr>
        <w:t>0</w:t>
      </w:r>
      <w:r w:rsidRPr="0061443F">
        <w:rPr>
          <w:rFonts w:ascii="Californian FB" w:hAnsi="Californian FB"/>
          <w:b/>
        </w:rPr>
        <w:t>% discount on charges includes:</w:t>
      </w:r>
    </w:p>
    <w:p w14:paraId="4F276CF4" w14:textId="77777777" w:rsidR="0061443F" w:rsidRDefault="0061443F" w:rsidP="0061443F">
      <w:pPr>
        <w:pStyle w:val="ListParagraph"/>
        <w:numPr>
          <w:ilvl w:val="2"/>
          <w:numId w:val="5"/>
        </w:numPr>
        <w:rPr>
          <w:rFonts w:ascii="Californian FB" w:hAnsi="Californian FB"/>
        </w:rPr>
      </w:pPr>
      <w:r>
        <w:rPr>
          <w:rFonts w:ascii="Californian FB" w:hAnsi="Californian FB"/>
        </w:rPr>
        <w:t>Repairs to the functional components of the air conditioning system</w:t>
      </w:r>
    </w:p>
    <w:p w14:paraId="368BB158" w14:textId="77777777" w:rsidR="0061443F" w:rsidRDefault="0061443F" w:rsidP="0061443F">
      <w:pPr>
        <w:pStyle w:val="ListParagraph"/>
        <w:numPr>
          <w:ilvl w:val="2"/>
          <w:numId w:val="5"/>
        </w:numPr>
        <w:rPr>
          <w:rFonts w:ascii="Californian FB" w:hAnsi="Californian FB"/>
        </w:rPr>
      </w:pPr>
      <w:r>
        <w:rPr>
          <w:rFonts w:ascii="Californian FB" w:hAnsi="Californian FB"/>
        </w:rPr>
        <w:t>Repairs to the control’s wiring between the indoor and the outdoor units, the thermostat and the power wiring controls within the unit</w:t>
      </w:r>
    </w:p>
    <w:p w14:paraId="281F5B9B" w14:textId="77777777" w:rsidR="00597198" w:rsidRDefault="0061443F" w:rsidP="00597198">
      <w:pPr>
        <w:pStyle w:val="ListParagraph"/>
        <w:numPr>
          <w:ilvl w:val="2"/>
          <w:numId w:val="5"/>
        </w:numPr>
        <w:rPr>
          <w:rFonts w:ascii="Californian FB" w:hAnsi="Californian FB"/>
        </w:rPr>
      </w:pPr>
      <w:r>
        <w:rPr>
          <w:rFonts w:ascii="Californian FB" w:hAnsi="Californian FB"/>
        </w:rPr>
        <w:t>Diagnostic charg</w:t>
      </w:r>
      <w:r w:rsidR="00597198">
        <w:rPr>
          <w:rFonts w:ascii="Californian FB" w:hAnsi="Californian FB"/>
        </w:rPr>
        <w:t>es and after hours service calls</w:t>
      </w:r>
    </w:p>
    <w:p w14:paraId="560A0C98" w14:textId="77777777" w:rsidR="00597198" w:rsidRPr="00597198" w:rsidRDefault="00597198" w:rsidP="00597198">
      <w:pPr>
        <w:pStyle w:val="ListParagraph"/>
        <w:ind w:left="2880"/>
        <w:rPr>
          <w:rFonts w:ascii="Californian FB" w:hAnsi="Californian FB"/>
        </w:rPr>
      </w:pPr>
    </w:p>
    <w:p w14:paraId="5A920167" w14:textId="331DB5EE" w:rsidR="0061443F" w:rsidRPr="005A3C65" w:rsidRDefault="005A3C65" w:rsidP="0061443F">
      <w:pPr>
        <w:pStyle w:val="ListParagraph"/>
        <w:numPr>
          <w:ilvl w:val="0"/>
          <w:numId w:val="5"/>
        </w:numPr>
        <w:rPr>
          <w:rFonts w:ascii="Californian FB" w:hAnsi="Californian FB"/>
        </w:rPr>
      </w:pPr>
      <w:r>
        <w:rPr>
          <w:rFonts w:ascii="Californian FB" w:hAnsi="Californian FB"/>
          <w:b/>
        </w:rPr>
        <w:lastRenderedPageBreak/>
        <w:t>The 1</w:t>
      </w:r>
      <w:r w:rsidR="00C62E3D">
        <w:rPr>
          <w:rFonts w:ascii="Californian FB" w:hAnsi="Californian FB"/>
          <w:b/>
        </w:rPr>
        <w:t>0</w:t>
      </w:r>
      <w:r>
        <w:rPr>
          <w:rFonts w:ascii="Californian FB" w:hAnsi="Californian FB"/>
          <w:b/>
        </w:rPr>
        <w:t>% discount DOES NOT apply to any service calls or repairs:</w:t>
      </w:r>
    </w:p>
    <w:p w14:paraId="2E4CB29F" w14:textId="77777777" w:rsidR="005A3C65" w:rsidRDefault="005A3C65" w:rsidP="005A3C65">
      <w:pPr>
        <w:pStyle w:val="ListParagraph"/>
        <w:numPr>
          <w:ilvl w:val="2"/>
          <w:numId w:val="5"/>
        </w:numPr>
        <w:rPr>
          <w:rFonts w:ascii="Californian FB" w:hAnsi="Californian FB"/>
        </w:rPr>
      </w:pPr>
      <w:r>
        <w:rPr>
          <w:rFonts w:ascii="Californian FB" w:hAnsi="Californian FB"/>
        </w:rPr>
        <w:t>For the replacement of:</w:t>
      </w:r>
    </w:p>
    <w:p w14:paraId="4F6D4E4F" w14:textId="77777777" w:rsidR="005A3C65" w:rsidRDefault="005A3C65" w:rsidP="005A3C65">
      <w:pPr>
        <w:pStyle w:val="ListParagraph"/>
        <w:numPr>
          <w:ilvl w:val="3"/>
          <w:numId w:val="5"/>
        </w:numPr>
        <w:rPr>
          <w:rFonts w:ascii="Californian FB" w:hAnsi="Californian FB"/>
        </w:rPr>
      </w:pPr>
      <w:r>
        <w:rPr>
          <w:rFonts w:ascii="Californian FB" w:hAnsi="Californian FB"/>
        </w:rPr>
        <w:t>Condensing units</w:t>
      </w:r>
    </w:p>
    <w:p w14:paraId="2F6210A8" w14:textId="77777777" w:rsidR="005A3C65" w:rsidRDefault="005A3C65" w:rsidP="005A3C65">
      <w:pPr>
        <w:pStyle w:val="ListParagraph"/>
        <w:numPr>
          <w:ilvl w:val="3"/>
          <w:numId w:val="5"/>
        </w:numPr>
        <w:rPr>
          <w:rFonts w:ascii="Californian FB" w:hAnsi="Californian FB"/>
        </w:rPr>
      </w:pPr>
      <w:r>
        <w:rPr>
          <w:rFonts w:ascii="Californian FB" w:hAnsi="Californian FB"/>
        </w:rPr>
        <w:t>Furnaces</w:t>
      </w:r>
    </w:p>
    <w:p w14:paraId="6025BC58" w14:textId="77777777" w:rsidR="005A3C65" w:rsidRDefault="005A3C65" w:rsidP="005A3C65">
      <w:pPr>
        <w:pStyle w:val="ListParagraph"/>
        <w:numPr>
          <w:ilvl w:val="3"/>
          <w:numId w:val="5"/>
        </w:numPr>
        <w:rPr>
          <w:rFonts w:ascii="Californian FB" w:hAnsi="Californian FB"/>
        </w:rPr>
      </w:pPr>
      <w:r>
        <w:rPr>
          <w:rFonts w:ascii="Californian FB" w:hAnsi="Californian FB"/>
        </w:rPr>
        <w:t>Boilers</w:t>
      </w:r>
    </w:p>
    <w:p w14:paraId="22B76878" w14:textId="77777777" w:rsidR="0013631D" w:rsidRDefault="0013631D" w:rsidP="005A3C65">
      <w:pPr>
        <w:pStyle w:val="ListParagraph"/>
        <w:numPr>
          <w:ilvl w:val="3"/>
          <w:numId w:val="5"/>
        </w:numPr>
        <w:rPr>
          <w:rFonts w:ascii="Californian FB" w:hAnsi="Californian FB"/>
        </w:rPr>
      </w:pPr>
      <w:r>
        <w:rPr>
          <w:rFonts w:ascii="Californian FB" w:hAnsi="Californian FB"/>
        </w:rPr>
        <w:t>Evaporator coils</w:t>
      </w:r>
    </w:p>
    <w:p w14:paraId="712F77AB" w14:textId="77777777" w:rsidR="005A3C65" w:rsidRDefault="005A3C65" w:rsidP="005A3C65">
      <w:pPr>
        <w:pStyle w:val="ListParagraph"/>
        <w:numPr>
          <w:ilvl w:val="2"/>
          <w:numId w:val="5"/>
        </w:numPr>
        <w:rPr>
          <w:rFonts w:ascii="Californian FB" w:hAnsi="Californian FB"/>
        </w:rPr>
      </w:pPr>
      <w:r>
        <w:rPr>
          <w:rFonts w:ascii="Californian FB" w:hAnsi="Californian FB"/>
        </w:rPr>
        <w:t>Due to alterations, additions, adjustments or repairs to the system made by others, unless authorized or agreed upon by the contractor</w:t>
      </w:r>
    </w:p>
    <w:p w14:paraId="450EBE2D" w14:textId="77777777" w:rsidR="005A3C65" w:rsidRDefault="005A3C65" w:rsidP="005A3C65">
      <w:pPr>
        <w:pStyle w:val="ListParagraph"/>
        <w:numPr>
          <w:ilvl w:val="2"/>
          <w:numId w:val="5"/>
        </w:numPr>
        <w:rPr>
          <w:rFonts w:ascii="Californian FB" w:hAnsi="Californian FB"/>
        </w:rPr>
      </w:pPr>
      <w:r>
        <w:rPr>
          <w:rFonts w:ascii="Californian FB" w:hAnsi="Californian FB"/>
        </w:rPr>
        <w:t>Due to fire, flood, acts of God, or improper use or abuse of the system</w:t>
      </w:r>
    </w:p>
    <w:p w14:paraId="61A2A348" w14:textId="77777777" w:rsidR="005A3C65" w:rsidRDefault="005A3C65" w:rsidP="005A3C65">
      <w:pPr>
        <w:pStyle w:val="ListParagraph"/>
        <w:numPr>
          <w:ilvl w:val="2"/>
          <w:numId w:val="5"/>
        </w:numPr>
        <w:rPr>
          <w:rFonts w:ascii="Californian FB" w:hAnsi="Californian FB"/>
        </w:rPr>
      </w:pPr>
      <w:r>
        <w:rPr>
          <w:rFonts w:ascii="Californian FB" w:hAnsi="Californian FB"/>
        </w:rPr>
        <w:t>Required government regulations, codes or insurance company needs or requirements</w:t>
      </w:r>
    </w:p>
    <w:p w14:paraId="375EE051" w14:textId="77777777" w:rsidR="005A3C65" w:rsidRDefault="005A3C65" w:rsidP="005A3C65">
      <w:pPr>
        <w:pStyle w:val="ListParagraph"/>
        <w:numPr>
          <w:ilvl w:val="2"/>
          <w:numId w:val="5"/>
        </w:numPr>
        <w:rPr>
          <w:rFonts w:ascii="Californian FB" w:hAnsi="Californian FB"/>
        </w:rPr>
      </w:pPr>
      <w:r>
        <w:rPr>
          <w:rFonts w:ascii="Californian FB" w:hAnsi="Californian FB"/>
        </w:rPr>
        <w:t>Due to external power wiring, circuit breakers and disconnect supplying electrical service for the units</w:t>
      </w:r>
    </w:p>
    <w:p w14:paraId="4DD05120" w14:textId="77777777" w:rsidR="005A3C65" w:rsidRDefault="005A3C65" w:rsidP="005A3C65">
      <w:pPr>
        <w:pStyle w:val="ListParagraph"/>
        <w:numPr>
          <w:ilvl w:val="2"/>
          <w:numId w:val="5"/>
        </w:numPr>
        <w:rPr>
          <w:rFonts w:ascii="Californian FB" w:hAnsi="Californian FB"/>
        </w:rPr>
      </w:pPr>
      <w:r>
        <w:rPr>
          <w:rFonts w:ascii="Californian FB" w:hAnsi="Californian FB"/>
        </w:rPr>
        <w:t>Due to ductwork, structural supports, or other sheet metal components which may deteriorate due to corrosion or rust</w:t>
      </w:r>
    </w:p>
    <w:p w14:paraId="4BC52053" w14:textId="77777777" w:rsidR="005A3C65" w:rsidRDefault="005A3C65" w:rsidP="005A3C65">
      <w:pPr>
        <w:pStyle w:val="ListParagraph"/>
        <w:numPr>
          <w:ilvl w:val="2"/>
          <w:numId w:val="5"/>
        </w:numPr>
        <w:rPr>
          <w:rFonts w:ascii="Californian FB" w:hAnsi="Californian FB"/>
        </w:rPr>
      </w:pPr>
      <w:r>
        <w:rPr>
          <w:rFonts w:ascii="Californian FB" w:hAnsi="Californian FB"/>
        </w:rPr>
        <w:t>Due to incoming voltage problems</w:t>
      </w:r>
    </w:p>
    <w:p w14:paraId="6475F8FA" w14:textId="77777777" w:rsidR="005A3C65" w:rsidRPr="00597198" w:rsidRDefault="005A3C65" w:rsidP="005A3C65">
      <w:pPr>
        <w:rPr>
          <w:rFonts w:ascii="Californian FB" w:hAnsi="Californian FB"/>
          <w:b/>
          <w:sz w:val="24"/>
        </w:rPr>
      </w:pPr>
      <w:r w:rsidRPr="00597198">
        <w:rPr>
          <w:rFonts w:ascii="Californian FB" w:hAnsi="Californian FB"/>
          <w:b/>
          <w:sz w:val="24"/>
        </w:rPr>
        <w:t>Customer acknowledges that, due to some manufacturers’ designs, even with proper maintenance and service the condensate pan and the drain lines may clog, so the contractor is not responsible for any water damage due to the blockage of the condensate lines.</w:t>
      </w:r>
    </w:p>
    <w:p w14:paraId="1CDD6D15" w14:textId="77777777" w:rsidR="00597198" w:rsidRDefault="00597198" w:rsidP="005A3C65">
      <w:pPr>
        <w:rPr>
          <w:rFonts w:ascii="Californian FB" w:hAnsi="Californian FB"/>
          <w:b/>
        </w:rPr>
      </w:pPr>
    </w:p>
    <w:p w14:paraId="75AE856F" w14:textId="77777777" w:rsidR="005A3C65" w:rsidRDefault="00597198" w:rsidP="005A3C65">
      <w:pPr>
        <w:rPr>
          <w:rFonts w:ascii="Californian FB" w:hAnsi="Californian FB"/>
          <w:b/>
        </w:rPr>
      </w:pPr>
      <w:r>
        <w:rPr>
          <w:rFonts w:ascii="Californian FB" w:hAnsi="Californian FB"/>
          <w:b/>
          <w:noProof/>
          <w:sz w:val="24"/>
        </w:rPr>
        <w:drawing>
          <wp:anchor distT="0" distB="0" distL="114300" distR="114300" simplePos="0" relativeHeight="251659264" behindDoc="0" locked="0" layoutInCell="1" allowOverlap="1" wp14:anchorId="4BC4EBEC" wp14:editId="5C9BA9E7">
            <wp:simplePos x="0" y="0"/>
            <wp:positionH relativeFrom="margin">
              <wp:align>left</wp:align>
            </wp:positionH>
            <wp:positionV relativeFrom="paragraph">
              <wp:posOffset>1796888</wp:posOffset>
            </wp:positionV>
            <wp:extent cx="3039745" cy="1616075"/>
            <wp:effectExtent l="0" t="0" r="825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r-conditioner-maintenance.jpg"/>
                    <pic:cNvPicPr/>
                  </pic:nvPicPr>
                  <pic:blipFill>
                    <a:blip r:embed="rId8">
                      <a:extLst>
                        <a:ext uri="{28A0092B-C50C-407E-A947-70E740481C1C}">
                          <a14:useLocalDpi xmlns:a14="http://schemas.microsoft.com/office/drawing/2010/main" val="0"/>
                        </a:ext>
                      </a:extLst>
                    </a:blip>
                    <a:stretch>
                      <a:fillRect/>
                    </a:stretch>
                  </pic:blipFill>
                  <pic:spPr>
                    <a:xfrm>
                      <a:off x="0" y="0"/>
                      <a:ext cx="3050595" cy="1621779"/>
                    </a:xfrm>
                    <a:prstGeom prst="rect">
                      <a:avLst/>
                    </a:prstGeom>
                  </pic:spPr>
                </pic:pic>
              </a:graphicData>
            </a:graphic>
            <wp14:sizeRelH relativeFrom="margin">
              <wp14:pctWidth>0</wp14:pctWidth>
            </wp14:sizeRelH>
            <wp14:sizeRelV relativeFrom="margin">
              <wp14:pctHeight>0</wp14:pctHeight>
            </wp14:sizeRelV>
          </wp:anchor>
        </w:drawing>
      </w:r>
      <w:r>
        <w:rPr>
          <w:rFonts w:ascii="Californian FB" w:hAnsi="Californian FB"/>
          <w:b/>
          <w:noProof/>
        </w:rPr>
        <w:drawing>
          <wp:inline distT="0" distB="0" distL="0" distR="0" wp14:anchorId="5AD1F5B5" wp14:editId="43CC0515">
            <wp:extent cx="5922335" cy="16795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4).jpg"/>
                    <pic:cNvPicPr/>
                  </pic:nvPicPr>
                  <pic:blipFill>
                    <a:blip r:embed="rId9">
                      <a:extLst>
                        <a:ext uri="{28A0092B-C50C-407E-A947-70E740481C1C}">
                          <a14:useLocalDpi xmlns:a14="http://schemas.microsoft.com/office/drawing/2010/main" val="0"/>
                        </a:ext>
                      </a:extLst>
                    </a:blip>
                    <a:stretch>
                      <a:fillRect/>
                    </a:stretch>
                  </pic:blipFill>
                  <pic:spPr>
                    <a:xfrm>
                      <a:off x="0" y="0"/>
                      <a:ext cx="5999310" cy="1701405"/>
                    </a:xfrm>
                    <a:prstGeom prst="rect">
                      <a:avLst/>
                    </a:prstGeom>
                  </pic:spPr>
                </pic:pic>
              </a:graphicData>
            </a:graphic>
          </wp:inline>
        </w:drawing>
      </w:r>
    </w:p>
    <w:p w14:paraId="4341E61D" w14:textId="77777777" w:rsidR="00597198" w:rsidRDefault="00597198" w:rsidP="005A3C65">
      <w:pPr>
        <w:rPr>
          <w:rFonts w:ascii="Californian FB" w:hAnsi="Californian FB"/>
          <w:b/>
          <w:sz w:val="24"/>
        </w:rPr>
      </w:pPr>
      <w:r>
        <w:rPr>
          <w:rFonts w:ascii="Californian FB" w:hAnsi="Californian FB"/>
          <w:b/>
          <w:noProof/>
          <w:sz w:val="24"/>
        </w:rPr>
        <w:t xml:space="preserve">  </w:t>
      </w:r>
      <w:r>
        <w:rPr>
          <w:rFonts w:ascii="Californian FB" w:hAnsi="Californian FB"/>
          <w:b/>
          <w:noProof/>
          <w:sz w:val="24"/>
        </w:rPr>
        <w:drawing>
          <wp:inline distT="0" distB="0" distL="0" distR="0" wp14:anchorId="04EBD8CA" wp14:editId="66E86EE9">
            <wp:extent cx="2678635" cy="1616075"/>
            <wp:effectExtent l="0" t="0" r="762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2).jpg"/>
                    <pic:cNvPicPr/>
                  </pic:nvPicPr>
                  <pic:blipFill>
                    <a:blip r:embed="rId10">
                      <a:extLst>
                        <a:ext uri="{28A0092B-C50C-407E-A947-70E740481C1C}">
                          <a14:useLocalDpi xmlns:a14="http://schemas.microsoft.com/office/drawing/2010/main" val="0"/>
                        </a:ext>
                      </a:extLst>
                    </a:blip>
                    <a:stretch>
                      <a:fillRect/>
                    </a:stretch>
                  </pic:blipFill>
                  <pic:spPr>
                    <a:xfrm>
                      <a:off x="0" y="0"/>
                      <a:ext cx="2682199" cy="1618225"/>
                    </a:xfrm>
                    <a:prstGeom prst="rect">
                      <a:avLst/>
                    </a:prstGeom>
                  </pic:spPr>
                </pic:pic>
              </a:graphicData>
            </a:graphic>
          </wp:inline>
        </w:drawing>
      </w:r>
      <w:r>
        <w:rPr>
          <w:rFonts w:ascii="Californian FB" w:hAnsi="Californian FB"/>
          <w:b/>
          <w:sz w:val="24"/>
        </w:rPr>
        <w:br w:type="textWrapping" w:clear="all"/>
      </w:r>
    </w:p>
    <w:p w14:paraId="5225CADD" w14:textId="77777777" w:rsidR="00597198" w:rsidRDefault="00597198" w:rsidP="005A3C65">
      <w:pPr>
        <w:rPr>
          <w:rFonts w:ascii="Californian FB" w:hAnsi="Californian FB"/>
          <w:b/>
          <w:sz w:val="24"/>
        </w:rPr>
      </w:pPr>
    </w:p>
    <w:p w14:paraId="06EA5F05" w14:textId="77777777" w:rsidR="005D6241" w:rsidRDefault="005D6241" w:rsidP="005A3C65">
      <w:pPr>
        <w:rPr>
          <w:rFonts w:ascii="Californian FB" w:hAnsi="Californian FB"/>
          <w:b/>
          <w:sz w:val="32"/>
        </w:rPr>
      </w:pPr>
    </w:p>
    <w:p w14:paraId="0EE46272" w14:textId="0ACA1DEA" w:rsidR="005A3C65" w:rsidRPr="00597198" w:rsidRDefault="005A3C65" w:rsidP="005D6241">
      <w:pPr>
        <w:jc w:val="center"/>
        <w:rPr>
          <w:rFonts w:ascii="Californian FB" w:hAnsi="Californian FB"/>
          <w:b/>
          <w:sz w:val="32"/>
        </w:rPr>
      </w:pPr>
      <w:r w:rsidRPr="00597198">
        <w:rPr>
          <w:rFonts w:ascii="Californian FB" w:hAnsi="Californian FB"/>
          <w:b/>
          <w:sz w:val="32"/>
        </w:rPr>
        <w:lastRenderedPageBreak/>
        <w:t>ADDITIONAL TERMS AND CONDITIONS</w:t>
      </w:r>
    </w:p>
    <w:p w14:paraId="6AA160F0" w14:textId="77777777" w:rsidR="00597198" w:rsidRPr="00597198" w:rsidRDefault="00597198" w:rsidP="005A3C65">
      <w:pPr>
        <w:rPr>
          <w:rFonts w:ascii="Californian FB" w:hAnsi="Californian FB"/>
          <w:b/>
          <w:sz w:val="24"/>
        </w:rPr>
      </w:pPr>
    </w:p>
    <w:p w14:paraId="4C10D9DD" w14:textId="77777777" w:rsidR="005A3C65" w:rsidRPr="00597198" w:rsidRDefault="005A3C65" w:rsidP="005A3C65">
      <w:pPr>
        <w:pStyle w:val="ListParagraph"/>
        <w:numPr>
          <w:ilvl w:val="0"/>
          <w:numId w:val="7"/>
        </w:numPr>
        <w:rPr>
          <w:rFonts w:ascii="Californian FB" w:hAnsi="Californian FB"/>
          <w:sz w:val="24"/>
        </w:rPr>
      </w:pPr>
      <w:r w:rsidRPr="00597198">
        <w:rPr>
          <w:rFonts w:ascii="Californian FB" w:hAnsi="Californian FB"/>
          <w:sz w:val="24"/>
        </w:rPr>
        <w:t xml:space="preserve">The Customer will need to notify the Contractor, if not already notified, to schedule the air conditioning maintenance inspection in the spring and the heating maintenance inspection in the fall. If the Contractor does remind the Customer of the upcoming maintenance, the Customer is responsible for responding to the notifications and scheduling the appointment. The Customer </w:t>
      </w:r>
      <w:r w:rsidR="002D5CC8" w:rsidRPr="00597198">
        <w:rPr>
          <w:rFonts w:ascii="Californian FB" w:hAnsi="Californian FB"/>
          <w:sz w:val="24"/>
        </w:rPr>
        <w:t xml:space="preserve">must respond no later than </w:t>
      </w:r>
      <w:r w:rsidR="002D5CC8" w:rsidRPr="00597198">
        <w:rPr>
          <w:rFonts w:ascii="Californian FB" w:hAnsi="Californian FB"/>
          <w:b/>
          <w:sz w:val="24"/>
        </w:rPr>
        <w:t xml:space="preserve">May 15 </w:t>
      </w:r>
      <w:r w:rsidR="002D5CC8" w:rsidRPr="00597198">
        <w:rPr>
          <w:rFonts w:ascii="Californian FB" w:hAnsi="Californian FB"/>
          <w:sz w:val="24"/>
        </w:rPr>
        <w:t xml:space="preserve">to schedule the air conditioning maintenance appointment and must respond no later than </w:t>
      </w:r>
      <w:r w:rsidR="002D5CC8" w:rsidRPr="00597198">
        <w:rPr>
          <w:rFonts w:ascii="Californian FB" w:hAnsi="Californian FB"/>
          <w:b/>
          <w:sz w:val="24"/>
        </w:rPr>
        <w:t>December 15</w:t>
      </w:r>
      <w:r w:rsidR="002D5CC8" w:rsidRPr="00597198">
        <w:rPr>
          <w:rFonts w:ascii="Californian FB" w:hAnsi="Californian FB"/>
          <w:sz w:val="24"/>
        </w:rPr>
        <w:t xml:space="preserve"> to schedule the heating maintenance appointment. If the Customer does not respond by those dates, then the Customer forfeits the right to have the applicable maintenance inspection provided by the Contractor, but all other terms and conditions of this agreement shall remain in full force and effective including the discount for charges and other service calls.</w:t>
      </w:r>
    </w:p>
    <w:p w14:paraId="3D82C4BC" w14:textId="77777777" w:rsidR="002D5CC8" w:rsidRDefault="002D5CC8" w:rsidP="005A3C65">
      <w:pPr>
        <w:pStyle w:val="ListParagraph"/>
        <w:numPr>
          <w:ilvl w:val="0"/>
          <w:numId w:val="7"/>
        </w:numPr>
        <w:rPr>
          <w:rFonts w:ascii="Californian FB" w:hAnsi="Californian FB"/>
          <w:sz w:val="24"/>
        </w:rPr>
      </w:pPr>
      <w:r w:rsidRPr="00597198">
        <w:rPr>
          <w:rFonts w:ascii="Californian FB" w:hAnsi="Californian FB"/>
          <w:sz w:val="24"/>
        </w:rPr>
        <w:t>All service calls and repairs shall be made pursuant to and subject to the Contractor’s standard sales and service agreement.</w:t>
      </w:r>
    </w:p>
    <w:p w14:paraId="5CC224C8" w14:textId="77777777" w:rsidR="00063CD6" w:rsidRPr="00063CD6" w:rsidRDefault="00063CD6" w:rsidP="005A3C65">
      <w:pPr>
        <w:pStyle w:val="ListParagraph"/>
        <w:numPr>
          <w:ilvl w:val="0"/>
          <w:numId w:val="7"/>
        </w:numPr>
        <w:rPr>
          <w:rFonts w:ascii="Californian FB" w:hAnsi="Californian FB"/>
          <w:b/>
          <w:sz w:val="24"/>
        </w:rPr>
      </w:pPr>
      <w:r w:rsidRPr="00063CD6">
        <w:rPr>
          <w:rFonts w:ascii="Californian FB" w:hAnsi="Californian FB"/>
          <w:b/>
          <w:sz w:val="24"/>
        </w:rPr>
        <w:t xml:space="preserve">All systems must be accessible on the day of service so the technician can perform maintenance in one trip. </w:t>
      </w:r>
      <w:r>
        <w:rPr>
          <w:rFonts w:ascii="Californian FB" w:hAnsi="Californian FB"/>
          <w:b/>
          <w:sz w:val="24"/>
        </w:rPr>
        <w:t>Tenants will need to be notified beforehand in order for our technician to be able to reach all units.</w:t>
      </w:r>
    </w:p>
    <w:p w14:paraId="1F09E73F" w14:textId="77777777" w:rsidR="002D5CC8" w:rsidRPr="00597198" w:rsidRDefault="002D5CC8" w:rsidP="005A3C65">
      <w:pPr>
        <w:pStyle w:val="ListParagraph"/>
        <w:numPr>
          <w:ilvl w:val="0"/>
          <w:numId w:val="7"/>
        </w:numPr>
        <w:rPr>
          <w:rFonts w:ascii="Californian FB" w:hAnsi="Californian FB"/>
          <w:sz w:val="24"/>
        </w:rPr>
      </w:pPr>
      <w:r w:rsidRPr="00597198">
        <w:rPr>
          <w:rFonts w:ascii="Californian FB" w:hAnsi="Californian FB"/>
          <w:sz w:val="24"/>
        </w:rPr>
        <w:t xml:space="preserve">The Customer’s sole remedy for breach of this agreement by the Contractor shall be a refund of the agreement price. </w:t>
      </w:r>
      <w:r w:rsidRPr="00597198">
        <w:rPr>
          <w:rFonts w:ascii="Californian FB" w:hAnsi="Californian FB"/>
          <w:b/>
          <w:sz w:val="24"/>
        </w:rPr>
        <w:t>Contractor shall not be liable for any indirect or consequential damages, including but not limited to, loss of revenue or loss of use of any equipment or facilities.</w:t>
      </w:r>
    </w:p>
    <w:p w14:paraId="59F92684" w14:textId="77777777" w:rsidR="002D5CC8" w:rsidRPr="00597198" w:rsidRDefault="002D5CC8" w:rsidP="005A3C65">
      <w:pPr>
        <w:pStyle w:val="ListParagraph"/>
        <w:numPr>
          <w:ilvl w:val="0"/>
          <w:numId w:val="7"/>
        </w:numPr>
        <w:rPr>
          <w:rFonts w:ascii="Californian FB" w:hAnsi="Californian FB"/>
          <w:sz w:val="24"/>
        </w:rPr>
      </w:pPr>
      <w:r w:rsidRPr="00597198">
        <w:rPr>
          <w:rFonts w:ascii="Californian FB" w:hAnsi="Californian FB"/>
          <w:sz w:val="24"/>
        </w:rPr>
        <w:t>This agreement may be terminated by either party upon 30 days written notice. A refund for the remaining contract period made on a pro rata basis, with deduction for work already completed.</w:t>
      </w:r>
    </w:p>
    <w:p w14:paraId="46476C7F" w14:textId="77777777" w:rsidR="002D5CC8" w:rsidRPr="00597198" w:rsidRDefault="002D5CC8" w:rsidP="005A3C65">
      <w:pPr>
        <w:pStyle w:val="ListParagraph"/>
        <w:numPr>
          <w:ilvl w:val="0"/>
          <w:numId w:val="7"/>
        </w:numPr>
        <w:rPr>
          <w:rFonts w:ascii="Californian FB" w:hAnsi="Californian FB"/>
          <w:sz w:val="24"/>
        </w:rPr>
      </w:pPr>
      <w:r w:rsidRPr="00597198">
        <w:rPr>
          <w:rFonts w:ascii="Californian FB" w:hAnsi="Californian FB"/>
          <w:b/>
          <w:sz w:val="24"/>
        </w:rPr>
        <w:t>This agreement does not cover indoor air quality, and the Contractor makes no warranties or representation with respect to and has no liability with respect to indoor air quality.</w:t>
      </w:r>
    </w:p>
    <w:p w14:paraId="3D1A161C" w14:textId="77777777" w:rsidR="002D5CC8" w:rsidRPr="00597198" w:rsidRDefault="002D5CC8" w:rsidP="005A3C65">
      <w:pPr>
        <w:pStyle w:val="ListParagraph"/>
        <w:numPr>
          <w:ilvl w:val="0"/>
          <w:numId w:val="7"/>
        </w:numPr>
        <w:rPr>
          <w:rFonts w:ascii="Californian FB" w:hAnsi="Californian FB"/>
          <w:sz w:val="24"/>
        </w:rPr>
      </w:pPr>
      <w:r w:rsidRPr="00597198">
        <w:rPr>
          <w:rFonts w:ascii="Californian FB" w:hAnsi="Californian FB"/>
          <w:sz w:val="24"/>
        </w:rPr>
        <w:t>This agreement shall be automatically renewed from year to year. The Contractor shall have the right to increase the yearly residential or commercial maintenance inspection price each year and the Customer shall have the right to cancel the agreement within thirty (30) days from the date of any such price increase.</w:t>
      </w:r>
    </w:p>
    <w:p w14:paraId="2CCEFF13" w14:textId="77777777" w:rsidR="002D5CC8" w:rsidRDefault="002D5CC8" w:rsidP="005A3C65">
      <w:pPr>
        <w:pStyle w:val="ListParagraph"/>
        <w:numPr>
          <w:ilvl w:val="0"/>
          <w:numId w:val="7"/>
        </w:numPr>
        <w:rPr>
          <w:rFonts w:ascii="Californian FB" w:hAnsi="Californian FB"/>
          <w:sz w:val="24"/>
        </w:rPr>
      </w:pPr>
      <w:r w:rsidRPr="00597198">
        <w:rPr>
          <w:rFonts w:ascii="Californian FB" w:hAnsi="Californian FB"/>
          <w:sz w:val="24"/>
        </w:rPr>
        <w:t>We, P &amp; C, consider an emergency to be no heat or air conditioning in a working home (not when one of the multiple systems is not working) and the outside temperatures are in an extreme range (35 degrees or less in the winter and 90 degrees or more in the summer). Also considered as emergencies are gas leaks, water leaks, concentration of carbon monoxide and fire or signs of potential fire such as smoke or sparks.</w:t>
      </w:r>
    </w:p>
    <w:p w14:paraId="78FE080D" w14:textId="502C8125" w:rsidR="002D2F6C" w:rsidRPr="008A0D0C" w:rsidRDefault="00B673AA" w:rsidP="00063CD6">
      <w:pPr>
        <w:pStyle w:val="ListParagraph"/>
        <w:numPr>
          <w:ilvl w:val="0"/>
          <w:numId w:val="7"/>
        </w:numPr>
        <w:rPr>
          <w:rFonts w:ascii="Californian FB" w:hAnsi="Californian FB"/>
          <w:sz w:val="24"/>
        </w:rPr>
      </w:pPr>
      <w:r>
        <w:rPr>
          <w:rFonts w:ascii="Californian FB" w:hAnsi="Californian FB"/>
          <w:sz w:val="24"/>
        </w:rPr>
        <w:t xml:space="preserve">If you purchase extended warranty, then this maintenance membership MUST be renewed </w:t>
      </w:r>
      <w:r w:rsidR="008A0D0C">
        <w:rPr>
          <w:rFonts w:ascii="Californian FB" w:hAnsi="Californian FB"/>
          <w:sz w:val="24"/>
        </w:rPr>
        <w:t>yearly,</w:t>
      </w:r>
      <w:r>
        <w:rPr>
          <w:rFonts w:ascii="Californian FB" w:hAnsi="Californian FB"/>
          <w:sz w:val="24"/>
        </w:rPr>
        <w:t xml:space="preserve"> or your warranty contract will be canceled.</w:t>
      </w:r>
    </w:p>
    <w:p w14:paraId="4487DC47" w14:textId="77684F85" w:rsidR="002D5CC8" w:rsidRPr="00597198" w:rsidRDefault="008300BB" w:rsidP="002D2F6C">
      <w:pPr>
        <w:jc w:val="center"/>
        <w:rPr>
          <w:rFonts w:ascii="Californian FB" w:hAnsi="Californian FB"/>
          <w:b/>
          <w:sz w:val="32"/>
          <w:u w:val="single"/>
        </w:rPr>
      </w:pPr>
      <w:r>
        <w:rPr>
          <w:rFonts w:ascii="Californian FB" w:hAnsi="Californian FB"/>
          <w:b/>
          <w:sz w:val="32"/>
          <w:u w:val="single"/>
        </w:rPr>
        <w:lastRenderedPageBreak/>
        <w:t>Residential</w:t>
      </w:r>
      <w:r w:rsidR="002D5CC8" w:rsidRPr="00597198">
        <w:rPr>
          <w:rFonts w:ascii="Californian FB" w:hAnsi="Californian FB"/>
          <w:b/>
          <w:sz w:val="32"/>
          <w:u w:val="single"/>
        </w:rPr>
        <w:t xml:space="preserve"> Maintenance Membership Form</w:t>
      </w:r>
    </w:p>
    <w:p w14:paraId="2B1A5C72" w14:textId="77777777" w:rsidR="002D5CC8" w:rsidRDefault="002D5CC8" w:rsidP="002D5CC8">
      <w:pPr>
        <w:jc w:val="center"/>
        <w:rPr>
          <w:rFonts w:ascii="Californian FB" w:hAnsi="Californian FB"/>
          <w:b/>
          <w:u w:val="single"/>
        </w:rPr>
      </w:pPr>
    </w:p>
    <w:p w14:paraId="2D595449" w14:textId="5B5A4242" w:rsidR="002D5CC8" w:rsidRPr="008300BB" w:rsidRDefault="002D5CC8" w:rsidP="002D5CC8">
      <w:pPr>
        <w:rPr>
          <w:rFonts w:ascii="Californian FB" w:hAnsi="Californian FB"/>
          <w:b/>
          <w:u w:val="single"/>
        </w:rPr>
      </w:pPr>
      <w:r w:rsidRPr="00597198">
        <w:rPr>
          <w:rFonts w:ascii="Californian FB" w:hAnsi="Californian FB"/>
          <w:b/>
          <w:sz w:val="24"/>
        </w:rPr>
        <w:t xml:space="preserve">Customer Name: </w:t>
      </w:r>
      <w:r>
        <w:rPr>
          <w:rFonts w:ascii="Californian FB" w:hAnsi="Californian FB"/>
          <w:b/>
        </w:rPr>
        <w:t>_____</w:t>
      </w:r>
      <w:r w:rsidR="00CC4379">
        <w:rPr>
          <w:rFonts w:ascii="Californian FB" w:hAnsi="Californian FB"/>
          <w:b/>
        </w:rPr>
        <w:t>_____________________________________</w:t>
      </w:r>
      <w:r w:rsidR="00AB681C">
        <w:rPr>
          <w:rFonts w:ascii="Californian FB" w:hAnsi="Californian FB"/>
          <w:b/>
          <w:sz w:val="28"/>
          <w:u w:val="single"/>
        </w:rPr>
        <w:t xml:space="preserve"> </w:t>
      </w:r>
      <w:r w:rsidR="008300BB">
        <w:rPr>
          <w:rFonts w:ascii="Californian FB" w:hAnsi="Californian FB"/>
          <w:b/>
          <w:u w:val="single"/>
        </w:rPr>
        <w:t>________________________________________</w:t>
      </w:r>
      <w:r w:rsidR="00CC4379">
        <w:rPr>
          <w:rFonts w:ascii="Californian FB" w:hAnsi="Californian FB"/>
          <w:b/>
          <w:u w:val="single"/>
        </w:rPr>
        <w:t>__</w:t>
      </w:r>
    </w:p>
    <w:p w14:paraId="57034A50" w14:textId="798F4960" w:rsidR="002D5CC8" w:rsidRPr="008300BB" w:rsidRDefault="002D5CC8" w:rsidP="002D5CC8">
      <w:pPr>
        <w:rPr>
          <w:rFonts w:ascii="Californian FB" w:hAnsi="Californian FB"/>
          <w:b/>
        </w:rPr>
      </w:pPr>
      <w:r w:rsidRPr="00597198">
        <w:rPr>
          <w:rFonts w:ascii="Californian FB" w:hAnsi="Californian FB"/>
          <w:b/>
          <w:sz w:val="24"/>
        </w:rPr>
        <w:t xml:space="preserve">Billing Address:   </w:t>
      </w:r>
      <w:r>
        <w:rPr>
          <w:rFonts w:ascii="Californian FB" w:hAnsi="Californian FB"/>
          <w:b/>
        </w:rPr>
        <w:t>_____</w:t>
      </w:r>
      <w:r w:rsidR="00CC4379">
        <w:rPr>
          <w:rFonts w:ascii="Californian FB" w:hAnsi="Californian FB"/>
          <w:b/>
        </w:rPr>
        <w:t>__________________________________________</w:t>
      </w:r>
      <w:r w:rsidR="00AB681C">
        <w:rPr>
          <w:rFonts w:ascii="Californian FB" w:hAnsi="Californian FB"/>
          <w:b/>
          <w:sz w:val="28"/>
          <w:u w:val="single"/>
        </w:rPr>
        <w:t xml:space="preserve"> </w:t>
      </w:r>
      <w:r w:rsidR="002D6E97">
        <w:rPr>
          <w:rFonts w:ascii="Californian FB" w:hAnsi="Californian FB"/>
          <w:b/>
          <w:u w:val="single"/>
        </w:rPr>
        <w:t>_________</w:t>
      </w:r>
      <w:r w:rsidR="008300BB">
        <w:rPr>
          <w:rFonts w:ascii="Californian FB" w:hAnsi="Californian FB"/>
          <w:b/>
          <w:u w:val="single"/>
        </w:rPr>
        <w:t>__________________________</w:t>
      </w:r>
      <w:r w:rsidR="00CC4379">
        <w:rPr>
          <w:rFonts w:ascii="Californian FB" w:hAnsi="Californian FB"/>
          <w:b/>
          <w:u w:val="single"/>
        </w:rPr>
        <w:t>__</w:t>
      </w:r>
    </w:p>
    <w:p w14:paraId="3446B814" w14:textId="5DB6E86B" w:rsidR="00807718" w:rsidRPr="008300BB" w:rsidRDefault="002D5CC8" w:rsidP="002D5CC8">
      <w:pPr>
        <w:tabs>
          <w:tab w:val="left" w:pos="1708"/>
        </w:tabs>
        <w:rPr>
          <w:rFonts w:ascii="Californian FB" w:hAnsi="Californian FB"/>
          <w:b/>
        </w:rPr>
      </w:pPr>
      <w:r>
        <w:rPr>
          <w:rFonts w:ascii="Californian FB" w:hAnsi="Californian FB"/>
          <w:b/>
        </w:rPr>
        <w:t xml:space="preserve">  </w:t>
      </w:r>
      <w:r w:rsidR="00597198">
        <w:rPr>
          <w:rFonts w:ascii="Californian FB" w:hAnsi="Californian FB"/>
          <w:b/>
        </w:rPr>
        <w:t xml:space="preserve">                                  </w:t>
      </w:r>
      <w:r>
        <w:rPr>
          <w:rFonts w:ascii="Californian FB" w:hAnsi="Californian FB"/>
          <w:b/>
        </w:rPr>
        <w:t>_</w:t>
      </w:r>
      <w:r w:rsidR="00CC4379">
        <w:rPr>
          <w:rFonts w:ascii="Californian FB" w:hAnsi="Californian FB"/>
          <w:b/>
        </w:rPr>
        <w:t>____________________________________________________________________________________</w:t>
      </w:r>
    </w:p>
    <w:p w14:paraId="1810A904" w14:textId="4B1E9BDD" w:rsidR="00807718" w:rsidRDefault="00807718" w:rsidP="002D5CC8">
      <w:pPr>
        <w:tabs>
          <w:tab w:val="left" w:pos="1708"/>
        </w:tabs>
        <w:rPr>
          <w:rFonts w:ascii="Californian FB" w:hAnsi="Californian FB"/>
          <w:b/>
        </w:rPr>
      </w:pPr>
      <w:r w:rsidRPr="00597198">
        <w:rPr>
          <w:rFonts w:ascii="Californian FB" w:hAnsi="Californian FB"/>
          <w:b/>
          <w:sz w:val="24"/>
        </w:rPr>
        <w:t xml:space="preserve">Service Address:  </w:t>
      </w:r>
      <w:r>
        <w:rPr>
          <w:rFonts w:ascii="Californian FB" w:hAnsi="Californian FB"/>
          <w:b/>
        </w:rPr>
        <w:t>______________________________________________________</w:t>
      </w:r>
      <w:r w:rsidR="00597198">
        <w:rPr>
          <w:rFonts w:ascii="Californian FB" w:hAnsi="Californian FB"/>
          <w:b/>
        </w:rPr>
        <w:t>______________________________</w:t>
      </w:r>
    </w:p>
    <w:p w14:paraId="5230B872" w14:textId="77777777" w:rsidR="00807718" w:rsidRPr="00807718" w:rsidRDefault="00807718" w:rsidP="00807718">
      <w:pPr>
        <w:pStyle w:val="NoSpacing"/>
        <w:rPr>
          <w:rFonts w:ascii="Californian FB" w:hAnsi="Californian FB"/>
        </w:rPr>
      </w:pPr>
      <w:r w:rsidRPr="00807718">
        <w:rPr>
          <w:rFonts w:ascii="Californian FB" w:hAnsi="Californian FB"/>
        </w:rPr>
        <w:t>(if different than</w:t>
      </w:r>
      <w:r>
        <w:rPr>
          <w:rFonts w:ascii="Californian FB" w:hAnsi="Californian FB"/>
        </w:rPr>
        <w:t xml:space="preserve">   _____________________________________________________________________________________________</w:t>
      </w:r>
    </w:p>
    <w:p w14:paraId="3220DDE2" w14:textId="77777777" w:rsidR="002D5CC8" w:rsidRPr="002D5CC8" w:rsidRDefault="00807718" w:rsidP="00807718">
      <w:pPr>
        <w:pStyle w:val="NoSpacing"/>
      </w:pPr>
      <w:r w:rsidRPr="00807718">
        <w:rPr>
          <w:rFonts w:ascii="Californian FB" w:hAnsi="Californian FB"/>
        </w:rPr>
        <w:t>billing address)</w:t>
      </w:r>
      <w:r w:rsidR="002D5CC8">
        <w:tab/>
      </w:r>
    </w:p>
    <w:p w14:paraId="31ECF33B" w14:textId="77777777" w:rsidR="0061443F" w:rsidRDefault="0061443F" w:rsidP="0061443F">
      <w:pPr>
        <w:pStyle w:val="ListParagraph"/>
        <w:rPr>
          <w:rFonts w:ascii="Californian FB" w:hAnsi="Californian FB"/>
        </w:rPr>
      </w:pPr>
    </w:p>
    <w:p w14:paraId="6A3BE6E3" w14:textId="77777777" w:rsidR="00807718" w:rsidRDefault="00807718" w:rsidP="00807718">
      <w:pPr>
        <w:rPr>
          <w:b/>
        </w:rPr>
      </w:pPr>
      <w:r>
        <w:rPr>
          <w:b/>
        </w:rPr>
        <w:t>Outdoor Unit Model #</w:t>
      </w:r>
      <w:r w:rsidR="00516A39">
        <w:rPr>
          <w:b/>
        </w:rPr>
        <w:t>:</w:t>
      </w:r>
      <w:r>
        <w:rPr>
          <w:b/>
        </w:rPr>
        <w:tab/>
      </w:r>
      <w:r>
        <w:rPr>
          <w:b/>
        </w:rPr>
        <w:tab/>
      </w:r>
    </w:p>
    <w:tbl>
      <w:tblPr>
        <w:tblStyle w:val="TableGrid"/>
        <w:tblW w:w="9452" w:type="dxa"/>
        <w:tblLook w:val="04A0" w:firstRow="1" w:lastRow="0" w:firstColumn="1" w:lastColumn="0" w:noHBand="0" w:noVBand="1"/>
      </w:tblPr>
      <w:tblGrid>
        <w:gridCol w:w="4726"/>
        <w:gridCol w:w="4726"/>
      </w:tblGrid>
      <w:tr w:rsidR="00807718" w:rsidRPr="00807718" w14:paraId="2FD915ED" w14:textId="77777777" w:rsidTr="00C73F21">
        <w:trPr>
          <w:trHeight w:val="469"/>
        </w:trPr>
        <w:tc>
          <w:tcPr>
            <w:tcW w:w="4726" w:type="dxa"/>
            <w:shd w:val="clear" w:color="auto" w:fill="E7E6E6" w:themeFill="background2"/>
            <w:vAlign w:val="center"/>
          </w:tcPr>
          <w:p w14:paraId="1715851C" w14:textId="77777777" w:rsidR="00807718" w:rsidRPr="00807718" w:rsidRDefault="009A6B36" w:rsidP="00516A39">
            <w:pPr>
              <w:jc w:val="center"/>
              <w:rPr>
                <w:rFonts w:ascii="Californian FB" w:hAnsi="Californian FB"/>
                <w:b/>
              </w:rPr>
            </w:pPr>
            <w:r>
              <w:rPr>
                <w:rFonts w:ascii="Californian FB" w:hAnsi="Californian FB"/>
                <w:b/>
              </w:rPr>
              <w:t>MODEL</w:t>
            </w:r>
          </w:p>
        </w:tc>
        <w:tc>
          <w:tcPr>
            <w:tcW w:w="4726" w:type="dxa"/>
            <w:shd w:val="clear" w:color="auto" w:fill="E7E6E6" w:themeFill="background2"/>
            <w:vAlign w:val="center"/>
          </w:tcPr>
          <w:p w14:paraId="2FA03334" w14:textId="77777777" w:rsidR="00807718" w:rsidRPr="00807718" w:rsidRDefault="009A6B36" w:rsidP="00516A39">
            <w:pPr>
              <w:jc w:val="center"/>
              <w:rPr>
                <w:rFonts w:ascii="Californian FB" w:hAnsi="Californian FB"/>
                <w:b/>
              </w:rPr>
            </w:pPr>
            <w:r>
              <w:rPr>
                <w:rFonts w:ascii="Californian FB" w:hAnsi="Californian FB"/>
                <w:b/>
              </w:rPr>
              <w:t>SERIAL</w:t>
            </w:r>
          </w:p>
        </w:tc>
      </w:tr>
      <w:tr w:rsidR="00807718" w:rsidRPr="00516A39" w14:paraId="7EF7033E" w14:textId="77777777" w:rsidTr="00C73F21">
        <w:trPr>
          <w:trHeight w:val="392"/>
        </w:trPr>
        <w:tc>
          <w:tcPr>
            <w:tcW w:w="4726" w:type="dxa"/>
            <w:vAlign w:val="center"/>
          </w:tcPr>
          <w:p w14:paraId="362AFC3D" w14:textId="704E50DD" w:rsidR="00BF01E3" w:rsidRPr="00516A39" w:rsidRDefault="00BF01E3" w:rsidP="00516A39">
            <w:pPr>
              <w:rPr>
                <w:rFonts w:ascii="Californian FB" w:hAnsi="Californian FB"/>
                <w:b/>
              </w:rPr>
            </w:pPr>
          </w:p>
        </w:tc>
        <w:tc>
          <w:tcPr>
            <w:tcW w:w="4726" w:type="dxa"/>
            <w:vAlign w:val="center"/>
          </w:tcPr>
          <w:p w14:paraId="2A1B9384" w14:textId="0781177D" w:rsidR="00BF01E3" w:rsidRPr="00516A39" w:rsidRDefault="00BF01E3" w:rsidP="00BF01E3">
            <w:pPr>
              <w:jc w:val="right"/>
              <w:rPr>
                <w:rFonts w:ascii="Californian FB" w:hAnsi="Californian FB"/>
                <w:b/>
              </w:rPr>
            </w:pPr>
          </w:p>
        </w:tc>
      </w:tr>
    </w:tbl>
    <w:p w14:paraId="65446EFC" w14:textId="77777777" w:rsidR="00807718" w:rsidRDefault="00807718" w:rsidP="00807718">
      <w:pPr>
        <w:rPr>
          <w:b/>
        </w:rPr>
      </w:pPr>
    </w:p>
    <w:p w14:paraId="0D62B75B" w14:textId="77777777" w:rsidR="00807718" w:rsidRDefault="00516A39" w:rsidP="00807718">
      <w:pPr>
        <w:rPr>
          <w:b/>
        </w:rPr>
      </w:pPr>
      <w:r>
        <w:rPr>
          <w:b/>
        </w:rPr>
        <w:t>Furnace/Air Handler Model #:</w:t>
      </w:r>
    </w:p>
    <w:tbl>
      <w:tblPr>
        <w:tblStyle w:val="TableGrid"/>
        <w:tblW w:w="0" w:type="auto"/>
        <w:tblLook w:val="04A0" w:firstRow="1" w:lastRow="0" w:firstColumn="1" w:lastColumn="0" w:noHBand="0" w:noVBand="1"/>
      </w:tblPr>
      <w:tblGrid>
        <w:gridCol w:w="4675"/>
        <w:gridCol w:w="4675"/>
      </w:tblGrid>
      <w:tr w:rsidR="00516A39" w:rsidRPr="00516A39" w14:paraId="69EED5DC" w14:textId="77777777" w:rsidTr="00516A39">
        <w:trPr>
          <w:trHeight w:val="413"/>
        </w:trPr>
        <w:tc>
          <w:tcPr>
            <w:tcW w:w="4675" w:type="dxa"/>
            <w:shd w:val="clear" w:color="auto" w:fill="E7E6E6" w:themeFill="background2"/>
            <w:vAlign w:val="center"/>
          </w:tcPr>
          <w:p w14:paraId="1F20D090" w14:textId="77777777" w:rsidR="00516A39" w:rsidRPr="00516A39" w:rsidRDefault="009A6B36" w:rsidP="00516A39">
            <w:pPr>
              <w:jc w:val="center"/>
              <w:rPr>
                <w:rFonts w:ascii="Californian FB" w:hAnsi="Californian FB"/>
                <w:b/>
              </w:rPr>
            </w:pPr>
            <w:r>
              <w:rPr>
                <w:rFonts w:ascii="Californian FB" w:hAnsi="Californian FB"/>
                <w:b/>
              </w:rPr>
              <w:t>MODEL</w:t>
            </w:r>
          </w:p>
        </w:tc>
        <w:tc>
          <w:tcPr>
            <w:tcW w:w="4675" w:type="dxa"/>
            <w:shd w:val="clear" w:color="auto" w:fill="E7E6E6" w:themeFill="background2"/>
            <w:vAlign w:val="center"/>
          </w:tcPr>
          <w:p w14:paraId="48EDE81F" w14:textId="77777777" w:rsidR="00516A39" w:rsidRPr="00516A39" w:rsidRDefault="009A6B36" w:rsidP="00516A39">
            <w:pPr>
              <w:jc w:val="center"/>
              <w:rPr>
                <w:rFonts w:ascii="Californian FB" w:hAnsi="Californian FB"/>
                <w:b/>
              </w:rPr>
            </w:pPr>
            <w:r>
              <w:rPr>
                <w:rFonts w:ascii="Californian FB" w:hAnsi="Californian FB"/>
                <w:b/>
              </w:rPr>
              <w:t>SERIAL</w:t>
            </w:r>
          </w:p>
        </w:tc>
      </w:tr>
      <w:tr w:rsidR="00516A39" w14:paraId="4F8B270D" w14:textId="77777777" w:rsidTr="00516A39">
        <w:trPr>
          <w:trHeight w:val="359"/>
        </w:trPr>
        <w:tc>
          <w:tcPr>
            <w:tcW w:w="4675" w:type="dxa"/>
            <w:vAlign w:val="center"/>
          </w:tcPr>
          <w:p w14:paraId="0A8F48A5" w14:textId="7E6ECAC8" w:rsidR="00516A39" w:rsidRPr="00516A39" w:rsidRDefault="00516A39" w:rsidP="00516A39">
            <w:pPr>
              <w:rPr>
                <w:rFonts w:ascii="Californian FB" w:hAnsi="Californian FB"/>
                <w:b/>
              </w:rPr>
            </w:pPr>
          </w:p>
        </w:tc>
        <w:tc>
          <w:tcPr>
            <w:tcW w:w="4675" w:type="dxa"/>
            <w:vAlign w:val="center"/>
          </w:tcPr>
          <w:p w14:paraId="35E28EC0" w14:textId="7B665995" w:rsidR="00516A39" w:rsidRPr="00516A39" w:rsidRDefault="00516A39" w:rsidP="00AB681C">
            <w:pPr>
              <w:jc w:val="right"/>
              <w:rPr>
                <w:rFonts w:ascii="Californian FB" w:hAnsi="Californian FB"/>
                <w:b/>
              </w:rPr>
            </w:pPr>
          </w:p>
        </w:tc>
      </w:tr>
    </w:tbl>
    <w:p w14:paraId="28660C9E" w14:textId="77777777" w:rsidR="00516A39" w:rsidRDefault="00516A39" w:rsidP="00807718">
      <w:pPr>
        <w:rPr>
          <w:b/>
        </w:rPr>
      </w:pPr>
    </w:p>
    <w:p w14:paraId="6DFEDCA4" w14:textId="77777777" w:rsidR="00807718" w:rsidRDefault="00516A39" w:rsidP="00807718">
      <w:pPr>
        <w:rPr>
          <w:b/>
        </w:rPr>
      </w:pPr>
      <w:r>
        <w:rPr>
          <w:b/>
        </w:rPr>
        <w:t>Evaporator/Strip Heat Model #:</w:t>
      </w:r>
    </w:p>
    <w:tbl>
      <w:tblPr>
        <w:tblStyle w:val="TableGrid"/>
        <w:tblW w:w="0" w:type="auto"/>
        <w:tblLook w:val="04A0" w:firstRow="1" w:lastRow="0" w:firstColumn="1" w:lastColumn="0" w:noHBand="0" w:noVBand="1"/>
      </w:tblPr>
      <w:tblGrid>
        <w:gridCol w:w="4675"/>
        <w:gridCol w:w="4675"/>
      </w:tblGrid>
      <w:tr w:rsidR="00516A39" w14:paraId="22C081B1" w14:textId="77777777" w:rsidTr="00516A39">
        <w:trPr>
          <w:trHeight w:val="422"/>
        </w:trPr>
        <w:tc>
          <w:tcPr>
            <w:tcW w:w="4675" w:type="dxa"/>
            <w:shd w:val="clear" w:color="auto" w:fill="E7E6E6" w:themeFill="background2"/>
            <w:vAlign w:val="center"/>
          </w:tcPr>
          <w:p w14:paraId="65637836" w14:textId="77777777" w:rsidR="00516A39" w:rsidRPr="00516A39" w:rsidRDefault="009A6B36" w:rsidP="00516A39">
            <w:pPr>
              <w:jc w:val="center"/>
              <w:rPr>
                <w:rFonts w:ascii="Californian FB" w:hAnsi="Californian FB"/>
                <w:b/>
              </w:rPr>
            </w:pPr>
            <w:r>
              <w:rPr>
                <w:rFonts w:ascii="Californian FB" w:hAnsi="Californian FB"/>
                <w:b/>
              </w:rPr>
              <w:t>MODEL</w:t>
            </w:r>
          </w:p>
        </w:tc>
        <w:tc>
          <w:tcPr>
            <w:tcW w:w="4675" w:type="dxa"/>
            <w:shd w:val="clear" w:color="auto" w:fill="E7E6E6" w:themeFill="background2"/>
            <w:vAlign w:val="center"/>
          </w:tcPr>
          <w:p w14:paraId="34079A8A" w14:textId="77777777" w:rsidR="00516A39" w:rsidRPr="00516A39" w:rsidRDefault="009A6B36" w:rsidP="00516A39">
            <w:pPr>
              <w:jc w:val="center"/>
              <w:rPr>
                <w:rFonts w:ascii="Californian FB" w:hAnsi="Californian FB"/>
                <w:b/>
              </w:rPr>
            </w:pPr>
            <w:r>
              <w:rPr>
                <w:rFonts w:ascii="Californian FB" w:hAnsi="Californian FB"/>
                <w:b/>
              </w:rPr>
              <w:t>SERIAL</w:t>
            </w:r>
          </w:p>
        </w:tc>
      </w:tr>
      <w:tr w:rsidR="00BF01E3" w14:paraId="01FBA5DD" w14:textId="77777777" w:rsidTr="00516A39">
        <w:trPr>
          <w:trHeight w:val="341"/>
        </w:trPr>
        <w:tc>
          <w:tcPr>
            <w:tcW w:w="4675" w:type="dxa"/>
            <w:vAlign w:val="center"/>
          </w:tcPr>
          <w:p w14:paraId="37FEEA29" w14:textId="20879DF2" w:rsidR="00BF01E3" w:rsidRPr="00516A39" w:rsidRDefault="00BF01E3" w:rsidP="00516A39">
            <w:pPr>
              <w:rPr>
                <w:rFonts w:ascii="Californian FB" w:hAnsi="Californian FB"/>
                <w:b/>
              </w:rPr>
            </w:pPr>
          </w:p>
        </w:tc>
        <w:tc>
          <w:tcPr>
            <w:tcW w:w="4675" w:type="dxa"/>
            <w:vAlign w:val="center"/>
          </w:tcPr>
          <w:p w14:paraId="4969FC2A" w14:textId="0DC30749" w:rsidR="00BF01E3" w:rsidRPr="00516A39" w:rsidRDefault="00BF01E3" w:rsidP="00AB681C">
            <w:pPr>
              <w:jc w:val="right"/>
              <w:rPr>
                <w:rFonts w:ascii="Californian FB" w:hAnsi="Californian FB"/>
                <w:b/>
              </w:rPr>
            </w:pPr>
          </w:p>
        </w:tc>
      </w:tr>
    </w:tbl>
    <w:p w14:paraId="2EE1B911" w14:textId="77777777" w:rsidR="00516A39" w:rsidRDefault="00516A39" w:rsidP="00807718">
      <w:pPr>
        <w:rPr>
          <w:b/>
        </w:rPr>
      </w:pPr>
    </w:p>
    <w:p w14:paraId="6BAAD4BB" w14:textId="30338ABB" w:rsidR="00BF01E3" w:rsidRDefault="00516A39" w:rsidP="00807718">
      <w:pPr>
        <w:rPr>
          <w:rFonts w:ascii="Californian FB" w:hAnsi="Californian FB"/>
          <w:b/>
          <w:sz w:val="28"/>
        </w:rPr>
      </w:pPr>
      <w:r w:rsidRPr="00597198">
        <w:rPr>
          <w:rFonts w:ascii="Californian FB" w:hAnsi="Californian FB"/>
          <w:b/>
          <w:sz w:val="28"/>
        </w:rPr>
        <w:t xml:space="preserve">This agreement price for </w:t>
      </w:r>
      <w:r w:rsidR="00456399">
        <w:rPr>
          <w:rFonts w:ascii="Californian FB" w:hAnsi="Californian FB"/>
          <w:b/>
          <w:sz w:val="28"/>
        </w:rPr>
        <w:t xml:space="preserve">________ </w:t>
      </w:r>
      <w:r w:rsidRPr="00597198">
        <w:rPr>
          <w:rFonts w:ascii="Californian FB" w:hAnsi="Californian FB"/>
          <w:b/>
          <w:sz w:val="28"/>
        </w:rPr>
        <w:t xml:space="preserve">HVAC </w:t>
      </w:r>
      <w:r w:rsidR="00F2420E" w:rsidRPr="00597198">
        <w:rPr>
          <w:rFonts w:ascii="Californian FB" w:hAnsi="Californian FB"/>
          <w:b/>
          <w:sz w:val="28"/>
        </w:rPr>
        <w:t>system</w:t>
      </w:r>
      <w:r w:rsidRPr="00597198">
        <w:rPr>
          <w:rFonts w:ascii="Californian FB" w:hAnsi="Californian FB"/>
          <w:b/>
          <w:sz w:val="28"/>
        </w:rPr>
        <w:t xml:space="preserve">(s) is </w:t>
      </w:r>
      <w:r w:rsidR="00456399">
        <w:rPr>
          <w:rFonts w:ascii="Californian FB" w:hAnsi="Californian FB"/>
          <w:b/>
          <w:sz w:val="28"/>
        </w:rPr>
        <w:t>___</w:t>
      </w:r>
      <w:r w:rsidR="00CC4379">
        <w:rPr>
          <w:rFonts w:ascii="Californian FB" w:hAnsi="Californian FB"/>
          <w:b/>
          <w:sz w:val="28"/>
        </w:rPr>
        <w:t>_________</w:t>
      </w:r>
      <w:r w:rsidR="00456399">
        <w:rPr>
          <w:rFonts w:ascii="Californian FB" w:hAnsi="Californian FB"/>
          <w:b/>
          <w:sz w:val="28"/>
        </w:rPr>
        <w:t>____</w:t>
      </w:r>
      <w:r w:rsidRPr="00597198">
        <w:rPr>
          <w:rFonts w:ascii="Californian FB" w:hAnsi="Californian FB"/>
          <w:b/>
          <w:sz w:val="28"/>
        </w:rPr>
        <w:t xml:space="preserve"> per year. Owner/occupant agrees to operate this equipment only according to the manufacturer’s directions.</w:t>
      </w:r>
    </w:p>
    <w:p w14:paraId="445DE586" w14:textId="77777777" w:rsidR="00CC4379" w:rsidRDefault="00CC4379" w:rsidP="00807718">
      <w:pPr>
        <w:rPr>
          <w:rFonts w:ascii="Californian FB" w:hAnsi="Californian FB"/>
          <w:b/>
          <w:sz w:val="28"/>
        </w:rPr>
      </w:pPr>
    </w:p>
    <w:p w14:paraId="1BBF5302" w14:textId="65A0FA2F" w:rsidR="00516A39" w:rsidRDefault="00516A39" w:rsidP="00807718">
      <w:pPr>
        <w:rPr>
          <w:rFonts w:ascii="Californian FB" w:hAnsi="Californian FB"/>
          <w:b/>
        </w:rPr>
      </w:pPr>
      <w:r>
        <w:rPr>
          <w:rFonts w:ascii="Californian FB" w:hAnsi="Californian FB"/>
          <w:b/>
        </w:rPr>
        <w:t>___________________________________________</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________________________________</w:t>
      </w:r>
    </w:p>
    <w:p w14:paraId="15E02EC6" w14:textId="77777777" w:rsidR="00516A39" w:rsidRDefault="00516A39" w:rsidP="00516A39">
      <w:pPr>
        <w:rPr>
          <w:rFonts w:ascii="Californian FB" w:hAnsi="Californian FB"/>
        </w:rPr>
      </w:pPr>
      <w:r w:rsidRPr="00516A39">
        <w:rPr>
          <w:rFonts w:ascii="Californian FB" w:hAnsi="Californian FB"/>
          <w:b/>
        </w:rPr>
        <w:t>CUSTOMER SIGNATURE</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Pr="00516A39">
        <w:rPr>
          <w:rFonts w:ascii="Californian FB" w:hAnsi="Californian FB"/>
          <w:b/>
        </w:rPr>
        <w:t>DATE</w:t>
      </w:r>
    </w:p>
    <w:p w14:paraId="45587FA9" w14:textId="77777777" w:rsidR="00516A39" w:rsidRDefault="00516A39" w:rsidP="00516A39">
      <w:pPr>
        <w:rPr>
          <w:rFonts w:ascii="Californian FB" w:hAnsi="Californian FB"/>
        </w:rPr>
      </w:pPr>
      <w:r>
        <w:rPr>
          <w:rFonts w:ascii="Californian FB" w:hAnsi="Californian FB"/>
        </w:rPr>
        <w:t>________________________________________________</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__________________________________</w:t>
      </w:r>
    </w:p>
    <w:p w14:paraId="6F264418" w14:textId="77777777" w:rsidR="00516A39" w:rsidRPr="00516A39" w:rsidRDefault="00516A39" w:rsidP="00516A39">
      <w:pPr>
        <w:rPr>
          <w:rFonts w:ascii="Californian FB" w:hAnsi="Californian FB"/>
        </w:rPr>
      </w:pPr>
      <w:r w:rsidRPr="00516A39">
        <w:rPr>
          <w:rFonts w:ascii="Californian FB" w:hAnsi="Californian FB"/>
          <w:b/>
        </w:rPr>
        <w:t>EMAIL</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Pr="00516A39">
        <w:rPr>
          <w:rFonts w:ascii="Californian FB" w:hAnsi="Californian FB"/>
          <w:b/>
        </w:rPr>
        <w:t>PHONE</w:t>
      </w:r>
    </w:p>
    <w:sectPr w:rsidR="00516A39" w:rsidRPr="00516A39" w:rsidSect="00764EA4">
      <w:headerReference w:type="default" r:id="rId11"/>
      <w:footerReference w:type="default" r:id="rId12"/>
      <w:pgSz w:w="12240" w:h="15840"/>
      <w:pgMar w:top="1440" w:right="1440" w:bottom="1440" w:left="1440" w:header="720" w:footer="72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BFA5" w14:textId="77777777" w:rsidR="00C57343" w:rsidRDefault="00C57343" w:rsidP="00764EA4">
      <w:pPr>
        <w:spacing w:after="0" w:line="240" w:lineRule="auto"/>
      </w:pPr>
      <w:r>
        <w:separator/>
      </w:r>
    </w:p>
  </w:endnote>
  <w:endnote w:type="continuationSeparator" w:id="0">
    <w:p w14:paraId="503B7B52" w14:textId="77777777" w:rsidR="00C57343" w:rsidRDefault="00C57343" w:rsidP="0076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AD2C" w14:textId="77777777" w:rsidR="00764EA4" w:rsidRPr="00764EA4" w:rsidRDefault="00764EA4">
    <w:pPr>
      <w:pStyle w:val="Footer"/>
      <w:rPr>
        <w:rFonts w:ascii="Californian FB" w:hAnsi="Californian FB"/>
      </w:rPr>
    </w:pPr>
    <w:r w:rsidRPr="00764EA4">
      <w:rPr>
        <w:rFonts w:ascii="Californian FB" w:hAnsi="Californian FB"/>
      </w:rPr>
      <w:t>205-345-9112</w:t>
    </w:r>
    <w:r w:rsidRPr="00764EA4">
      <w:rPr>
        <w:rFonts w:ascii="Californian FB" w:hAnsi="Californian FB"/>
      </w:rPr>
      <w:tab/>
    </w:r>
    <w:r w:rsidRPr="00764EA4">
      <w:rPr>
        <w:rFonts w:ascii="Californian FB" w:hAnsi="Californian FB"/>
      </w:rPr>
      <w:tab/>
      <w:t>www.pandchvac.com</w:t>
    </w:r>
  </w:p>
  <w:p w14:paraId="53CA56E3" w14:textId="77777777" w:rsidR="00764EA4" w:rsidRDefault="0076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2458" w14:textId="77777777" w:rsidR="00C57343" w:rsidRDefault="00C57343" w:rsidP="00764EA4">
      <w:pPr>
        <w:spacing w:after="0" w:line="240" w:lineRule="auto"/>
      </w:pPr>
      <w:r>
        <w:separator/>
      </w:r>
    </w:p>
  </w:footnote>
  <w:footnote w:type="continuationSeparator" w:id="0">
    <w:p w14:paraId="41B58E6E" w14:textId="77777777" w:rsidR="00C57343" w:rsidRDefault="00C57343" w:rsidP="0076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8E90" w14:textId="77777777" w:rsidR="00764EA4" w:rsidRPr="00764EA4" w:rsidRDefault="00764EA4">
    <w:pPr>
      <w:pStyle w:val="Header"/>
      <w:rPr>
        <w:rFonts w:ascii="Californian FB" w:hAnsi="Californian FB"/>
      </w:rPr>
    </w:pPr>
    <w:r w:rsidRPr="00764EA4">
      <w:rPr>
        <w:rFonts w:ascii="Californian FB" w:hAnsi="Californian FB"/>
      </w:rPr>
      <w:t>2721 10</w:t>
    </w:r>
    <w:r w:rsidRPr="00764EA4">
      <w:rPr>
        <w:rFonts w:ascii="Californian FB" w:hAnsi="Californian FB"/>
        <w:vertAlign w:val="superscript"/>
      </w:rPr>
      <w:t>th</w:t>
    </w:r>
    <w:r w:rsidRPr="00764EA4">
      <w:rPr>
        <w:rFonts w:ascii="Californian FB" w:hAnsi="Californian FB"/>
      </w:rPr>
      <w:t xml:space="preserve"> Street Northport, AL 35476</w:t>
    </w:r>
    <w:r w:rsidRPr="00764EA4">
      <w:rPr>
        <w:rFonts w:ascii="Californian FB" w:hAnsi="Californian FB"/>
      </w:rPr>
      <w:tab/>
    </w:r>
    <w:r w:rsidRPr="00764EA4">
      <w:rPr>
        <w:rFonts w:ascii="Californian FB" w:hAnsi="Californian FB"/>
      </w:rPr>
      <w:tab/>
      <w:t>P.O. Box 233 Northport, AL 35476</w:t>
    </w:r>
  </w:p>
  <w:p w14:paraId="62FDF1DE" w14:textId="77777777" w:rsidR="00764EA4" w:rsidRDefault="00764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00A"/>
    <w:multiLevelType w:val="hybridMultilevel"/>
    <w:tmpl w:val="BA3872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4F7467"/>
    <w:multiLevelType w:val="hybridMultilevel"/>
    <w:tmpl w:val="733E953E"/>
    <w:lvl w:ilvl="0" w:tplc="04090001">
      <w:start w:val="1"/>
      <w:numFmt w:val="bullet"/>
      <w:lvlText w:val=""/>
      <w:lvlJc w:val="left"/>
      <w:pPr>
        <w:ind w:left="1440" w:hanging="360"/>
      </w:pPr>
      <w:rPr>
        <w:rFonts w:ascii="Symbol" w:hAnsi="Symbol" w:hint="default"/>
      </w:rPr>
    </w:lvl>
    <w:lvl w:ilvl="1" w:tplc="97144DD6">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863F0F"/>
    <w:multiLevelType w:val="hybridMultilevel"/>
    <w:tmpl w:val="D5B08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3038D6"/>
    <w:multiLevelType w:val="hybridMultilevel"/>
    <w:tmpl w:val="4FD65E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90B49"/>
    <w:multiLevelType w:val="hybridMultilevel"/>
    <w:tmpl w:val="2886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4C5728"/>
    <w:multiLevelType w:val="hybridMultilevel"/>
    <w:tmpl w:val="AD3C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94A5D"/>
    <w:multiLevelType w:val="hybridMultilevel"/>
    <w:tmpl w:val="492EFD1C"/>
    <w:lvl w:ilvl="0" w:tplc="C4CAED7C">
      <w:start w:val="2"/>
      <w:numFmt w:val="bullet"/>
      <w:lvlText w:val="-"/>
      <w:lvlJc w:val="left"/>
      <w:pPr>
        <w:ind w:left="1800" w:hanging="360"/>
      </w:pPr>
      <w:rPr>
        <w:rFonts w:ascii="Californian FB" w:eastAsiaTheme="minorHAnsi" w:hAnsi="Californian FB"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80D66F0"/>
    <w:multiLevelType w:val="hybridMultilevel"/>
    <w:tmpl w:val="FA32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A4"/>
    <w:rsid w:val="00011AFB"/>
    <w:rsid w:val="00063CD6"/>
    <w:rsid w:val="00072884"/>
    <w:rsid w:val="0013631D"/>
    <w:rsid w:val="001B53E2"/>
    <w:rsid w:val="00213B70"/>
    <w:rsid w:val="00296D2E"/>
    <w:rsid w:val="002D2F6C"/>
    <w:rsid w:val="002D5CC8"/>
    <w:rsid w:val="002D6E97"/>
    <w:rsid w:val="0042773C"/>
    <w:rsid w:val="00456399"/>
    <w:rsid w:val="00484831"/>
    <w:rsid w:val="00500F57"/>
    <w:rsid w:val="00516A39"/>
    <w:rsid w:val="00597198"/>
    <w:rsid w:val="005A3C65"/>
    <w:rsid w:val="005D6241"/>
    <w:rsid w:val="005F5D80"/>
    <w:rsid w:val="0061443F"/>
    <w:rsid w:val="00682E74"/>
    <w:rsid w:val="006C4405"/>
    <w:rsid w:val="00764EA4"/>
    <w:rsid w:val="00766044"/>
    <w:rsid w:val="007B1352"/>
    <w:rsid w:val="00807718"/>
    <w:rsid w:val="008300BB"/>
    <w:rsid w:val="008A0D0C"/>
    <w:rsid w:val="00941122"/>
    <w:rsid w:val="0096235A"/>
    <w:rsid w:val="009A6B36"/>
    <w:rsid w:val="00A40DEF"/>
    <w:rsid w:val="00A53745"/>
    <w:rsid w:val="00AB681C"/>
    <w:rsid w:val="00B163E4"/>
    <w:rsid w:val="00B673AA"/>
    <w:rsid w:val="00B74089"/>
    <w:rsid w:val="00BF01E3"/>
    <w:rsid w:val="00C57343"/>
    <w:rsid w:val="00C62E3D"/>
    <w:rsid w:val="00C73F21"/>
    <w:rsid w:val="00CC4379"/>
    <w:rsid w:val="00EB0257"/>
    <w:rsid w:val="00F2420E"/>
    <w:rsid w:val="00FC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BC5F"/>
  <w15:chartTrackingRefBased/>
  <w15:docId w15:val="{D4D82E87-C39C-45E5-81AA-8D90E585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A4"/>
  </w:style>
  <w:style w:type="paragraph" w:styleId="Footer">
    <w:name w:val="footer"/>
    <w:basedOn w:val="Normal"/>
    <w:link w:val="FooterChar"/>
    <w:uiPriority w:val="99"/>
    <w:unhideWhenUsed/>
    <w:rsid w:val="00764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EA4"/>
  </w:style>
  <w:style w:type="paragraph" w:styleId="NoSpacing">
    <w:name w:val="No Spacing"/>
    <w:uiPriority w:val="1"/>
    <w:qFormat/>
    <w:rsid w:val="00764EA4"/>
    <w:pPr>
      <w:spacing w:after="0" w:line="240" w:lineRule="auto"/>
    </w:pPr>
  </w:style>
  <w:style w:type="paragraph" w:styleId="ListParagraph">
    <w:name w:val="List Paragraph"/>
    <w:basedOn w:val="Normal"/>
    <w:uiPriority w:val="34"/>
    <w:qFormat/>
    <w:rsid w:val="0061443F"/>
    <w:pPr>
      <w:ind w:left="720"/>
      <w:contextualSpacing/>
    </w:pPr>
  </w:style>
  <w:style w:type="table" w:styleId="TableGrid">
    <w:name w:val="Table Grid"/>
    <w:basedOn w:val="TableNormal"/>
    <w:uiPriority w:val="39"/>
    <w:rsid w:val="0080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Jennie Halcomb</cp:lastModifiedBy>
  <cp:revision>3</cp:revision>
  <cp:lastPrinted>2021-03-12T22:17:00Z</cp:lastPrinted>
  <dcterms:created xsi:type="dcterms:W3CDTF">2021-03-12T22:17:00Z</dcterms:created>
  <dcterms:modified xsi:type="dcterms:W3CDTF">2021-07-02T19:29:00Z</dcterms:modified>
</cp:coreProperties>
</file>